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F44EEB" w14:textId="77777777" w:rsidR="00CD5A51" w:rsidRPr="00AB2C43" w:rsidRDefault="00CD5A51" w:rsidP="00CD5A51">
      <w:pPr>
        <w:spacing w:after="0" w:line="240" w:lineRule="auto"/>
        <w:jc w:val="center"/>
        <w:rPr>
          <w:rFonts w:ascii="Times New Roman" w:eastAsia="Times New Roman" w:hAnsi="Times New Roman" w:cs="Times New Roman"/>
          <w:b/>
          <w:caps/>
          <w:sz w:val="24"/>
          <w:szCs w:val="24"/>
        </w:rPr>
      </w:pPr>
      <w:r w:rsidRPr="00AB2C43">
        <w:rPr>
          <w:rFonts w:ascii="Times New Roman" w:eastAsia="Times New Roman" w:hAnsi="Times New Roman" w:cs="Times New Roman"/>
          <w:b/>
          <w:caps/>
          <w:sz w:val="24"/>
          <w:szCs w:val="24"/>
        </w:rPr>
        <w:t>DOCKET No. 50197</w:t>
      </w:r>
    </w:p>
    <w:p w14:paraId="11845E39" w14:textId="77777777" w:rsidR="00CD5A51" w:rsidRPr="00AB2C43" w:rsidRDefault="00CD5A51" w:rsidP="00CD5A51">
      <w:pPr>
        <w:spacing w:after="0" w:line="240" w:lineRule="auto"/>
        <w:jc w:val="center"/>
        <w:rPr>
          <w:rFonts w:ascii="Times New Roman" w:eastAsia="Times New Roman" w:hAnsi="Times New Roman" w:cs="Times New Roman"/>
          <w:b/>
          <w:sz w:val="24"/>
          <w:szCs w:val="20"/>
        </w:rPr>
      </w:pPr>
    </w:p>
    <w:tbl>
      <w:tblPr>
        <w:tblW w:w="9846" w:type="dxa"/>
        <w:tblLook w:val="01E0" w:firstRow="1" w:lastRow="1" w:firstColumn="1" w:lastColumn="1" w:noHBand="0" w:noVBand="0"/>
      </w:tblPr>
      <w:tblGrid>
        <w:gridCol w:w="4788"/>
        <w:gridCol w:w="450"/>
        <w:gridCol w:w="4608"/>
      </w:tblGrid>
      <w:tr w:rsidR="00CD5A51" w:rsidRPr="00AB2C43" w14:paraId="67D6F0FE" w14:textId="77777777" w:rsidTr="00BD4773">
        <w:trPr>
          <w:trHeight w:val="981"/>
        </w:trPr>
        <w:tc>
          <w:tcPr>
            <w:tcW w:w="4788" w:type="dxa"/>
          </w:tcPr>
          <w:p w14:paraId="1E1F63CF" w14:textId="77777777" w:rsidR="00CD5A51" w:rsidRPr="00AB2C43" w:rsidRDefault="00CD5A51" w:rsidP="00BD4773">
            <w:pPr>
              <w:spacing w:after="0" w:line="240" w:lineRule="auto"/>
              <w:rPr>
                <w:rFonts w:ascii="Times New Roman" w:eastAsia="Times New Roman" w:hAnsi="Times New Roman" w:cs="Times New Roman"/>
                <w:b/>
                <w:bCs/>
                <w:sz w:val="24"/>
                <w:szCs w:val="20"/>
              </w:rPr>
            </w:pPr>
            <w:r w:rsidRPr="00AB2C43">
              <w:rPr>
                <w:rFonts w:ascii="Times New Roman" w:eastAsia="Times New Roman" w:hAnsi="Times New Roman" w:cs="Times New Roman"/>
                <w:b/>
                <w:bCs/>
                <w:sz w:val="24"/>
                <w:szCs w:val="20"/>
              </w:rPr>
              <w:t>APPLICATION OF TIMBERCREST PARTNERS LLC FOR AUTHORITY</w:t>
            </w:r>
          </w:p>
          <w:p w14:paraId="3544D165" w14:textId="77777777" w:rsidR="00CD5A51" w:rsidRPr="00AB2C43" w:rsidRDefault="00CD5A51" w:rsidP="00BD4773">
            <w:pPr>
              <w:spacing w:after="0" w:line="240" w:lineRule="auto"/>
              <w:rPr>
                <w:rFonts w:ascii="Times New Roman" w:eastAsia="Times New Roman" w:hAnsi="Times New Roman" w:cs="Times New Roman"/>
                <w:b/>
                <w:bCs/>
                <w:caps/>
                <w:sz w:val="24"/>
                <w:szCs w:val="24"/>
              </w:rPr>
            </w:pPr>
            <w:r w:rsidRPr="00AB2C43">
              <w:rPr>
                <w:rFonts w:ascii="Times New Roman" w:eastAsia="Times New Roman" w:hAnsi="Times New Roman" w:cs="Times New Roman"/>
                <w:b/>
                <w:bCs/>
                <w:sz w:val="24"/>
                <w:szCs w:val="20"/>
              </w:rPr>
              <w:t>TO CHANGE RATES</w:t>
            </w:r>
          </w:p>
        </w:tc>
        <w:tc>
          <w:tcPr>
            <w:tcW w:w="450" w:type="dxa"/>
          </w:tcPr>
          <w:p w14:paraId="2C21D753" w14:textId="77777777" w:rsidR="00CD5A51" w:rsidRPr="00AB2C43" w:rsidRDefault="00CD5A51" w:rsidP="00BD4773">
            <w:pPr>
              <w:spacing w:after="0" w:line="240" w:lineRule="auto"/>
              <w:jc w:val="both"/>
              <w:rPr>
                <w:rFonts w:ascii="Times New Roman" w:eastAsia="Times New Roman" w:hAnsi="Times New Roman" w:cs="Times New Roman"/>
                <w:b/>
                <w:sz w:val="24"/>
                <w:szCs w:val="20"/>
              </w:rPr>
            </w:pPr>
            <w:r w:rsidRPr="00AB2C43">
              <w:rPr>
                <w:rFonts w:ascii="Times New Roman" w:eastAsia="Times New Roman" w:hAnsi="Times New Roman" w:cs="Times New Roman"/>
                <w:b/>
                <w:sz w:val="24"/>
                <w:szCs w:val="20"/>
              </w:rPr>
              <w:t>§</w:t>
            </w:r>
          </w:p>
          <w:p w14:paraId="294E5782" w14:textId="77777777" w:rsidR="00CD5A51" w:rsidRPr="00AB2C43" w:rsidRDefault="00CD5A51" w:rsidP="00BD4773">
            <w:pPr>
              <w:spacing w:after="0" w:line="240" w:lineRule="auto"/>
              <w:jc w:val="both"/>
              <w:rPr>
                <w:rFonts w:ascii="Times New Roman" w:eastAsia="Times New Roman" w:hAnsi="Times New Roman" w:cs="Times New Roman"/>
                <w:b/>
                <w:sz w:val="24"/>
                <w:szCs w:val="20"/>
              </w:rPr>
            </w:pPr>
            <w:r w:rsidRPr="00AB2C43">
              <w:rPr>
                <w:rFonts w:ascii="Times New Roman" w:eastAsia="Times New Roman" w:hAnsi="Times New Roman" w:cs="Times New Roman"/>
                <w:b/>
                <w:sz w:val="24"/>
                <w:szCs w:val="20"/>
              </w:rPr>
              <w:t>§</w:t>
            </w:r>
          </w:p>
          <w:p w14:paraId="3D7FCD39" w14:textId="77777777" w:rsidR="00CD5A51" w:rsidRPr="00AB2C43" w:rsidRDefault="00CD5A51" w:rsidP="00BD4773">
            <w:pPr>
              <w:spacing w:after="0" w:line="240" w:lineRule="auto"/>
              <w:jc w:val="both"/>
              <w:rPr>
                <w:rFonts w:ascii="Times New Roman" w:eastAsia="Times New Roman" w:hAnsi="Times New Roman" w:cs="Times New Roman"/>
                <w:b/>
                <w:sz w:val="24"/>
                <w:szCs w:val="20"/>
              </w:rPr>
            </w:pPr>
            <w:r w:rsidRPr="00AB2C43">
              <w:rPr>
                <w:rFonts w:ascii="Times New Roman" w:eastAsia="Times New Roman" w:hAnsi="Times New Roman" w:cs="Times New Roman"/>
                <w:b/>
                <w:sz w:val="24"/>
                <w:szCs w:val="20"/>
              </w:rPr>
              <w:t>§</w:t>
            </w:r>
          </w:p>
        </w:tc>
        <w:tc>
          <w:tcPr>
            <w:tcW w:w="4608" w:type="dxa"/>
          </w:tcPr>
          <w:p w14:paraId="6AF0E9FB" w14:textId="77777777" w:rsidR="00CD5A51" w:rsidRPr="00AB2C43" w:rsidRDefault="00CD5A51" w:rsidP="00BD4773">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r w:rsidRPr="00AB2C43">
              <w:rPr>
                <w:rFonts w:ascii="Times New Roman" w:eastAsia="Times New Roman" w:hAnsi="Times New Roman" w:cs="Times New Roman"/>
                <w:b/>
                <w:bCs/>
                <w:caps/>
                <w:sz w:val="24"/>
                <w:szCs w:val="20"/>
              </w:rPr>
              <w:t>PUBLIC UTILITY COMMISSION</w:t>
            </w:r>
          </w:p>
          <w:p w14:paraId="374D4010" w14:textId="77777777" w:rsidR="00CD5A51" w:rsidRPr="00AB2C43" w:rsidRDefault="00CD5A51" w:rsidP="00BD4773">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p>
          <w:p w14:paraId="299F85A6" w14:textId="77777777" w:rsidR="00CD5A51" w:rsidRPr="00AB2C43" w:rsidRDefault="00CD5A51" w:rsidP="00BD4773">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r w:rsidRPr="00AB2C43">
              <w:rPr>
                <w:rFonts w:ascii="Times New Roman" w:eastAsia="Times New Roman" w:hAnsi="Times New Roman" w:cs="Times New Roman"/>
                <w:b/>
                <w:bCs/>
                <w:caps/>
                <w:sz w:val="24"/>
                <w:szCs w:val="20"/>
              </w:rPr>
              <w:t xml:space="preserve">OF </w:t>
            </w:r>
            <w:smartTag w:uri="urn:schemas-microsoft-com:office:smarttags" w:element="State">
              <w:smartTag w:uri="urn:schemas-microsoft-com:office:smarttags" w:element="place">
                <w:r w:rsidRPr="00AB2C43">
                  <w:rPr>
                    <w:rFonts w:ascii="Times New Roman" w:eastAsia="Times New Roman" w:hAnsi="Times New Roman" w:cs="Times New Roman"/>
                    <w:b/>
                    <w:bCs/>
                    <w:caps/>
                    <w:sz w:val="24"/>
                    <w:szCs w:val="20"/>
                  </w:rPr>
                  <w:t>TEXAS</w:t>
                </w:r>
              </w:smartTag>
            </w:smartTag>
          </w:p>
        </w:tc>
      </w:tr>
    </w:tbl>
    <w:p w14:paraId="3BE82940" w14:textId="77777777" w:rsidR="00CD5A51" w:rsidRPr="00AB2C43" w:rsidRDefault="00CD5A51" w:rsidP="00CD5A51">
      <w:pPr>
        <w:spacing w:after="0" w:line="240" w:lineRule="auto"/>
        <w:jc w:val="center"/>
        <w:rPr>
          <w:rFonts w:ascii="Times New Roman" w:eastAsia="Times New Roman" w:hAnsi="Times New Roman" w:cs="Times New Roman"/>
          <w:b/>
          <w:bCs/>
          <w:caps/>
          <w:sz w:val="24"/>
          <w:szCs w:val="24"/>
        </w:rPr>
      </w:pPr>
    </w:p>
    <w:p w14:paraId="54834215" w14:textId="68A21067" w:rsidR="00CD5A51" w:rsidRPr="00AB2C43" w:rsidRDefault="00CD5A51" w:rsidP="00CD5A51">
      <w:pPr>
        <w:keepNext/>
        <w:spacing w:after="0" w:line="240" w:lineRule="auto"/>
        <w:jc w:val="center"/>
        <w:rPr>
          <w:rFonts w:ascii="Times New Roman" w:eastAsia="Times New Roman" w:hAnsi="Times New Roman" w:cs="Times New Roman"/>
          <w:b/>
          <w:caps/>
          <w:sz w:val="24"/>
          <w:szCs w:val="24"/>
        </w:rPr>
      </w:pPr>
      <w:r w:rsidRPr="00AB2C43">
        <w:rPr>
          <w:rFonts w:ascii="Times New Roman" w:eastAsia="Times New Roman" w:hAnsi="Times New Roman" w:cs="Times New Roman"/>
          <w:b/>
          <w:caps/>
          <w:sz w:val="24"/>
          <w:szCs w:val="24"/>
        </w:rPr>
        <w:t xml:space="preserve">Commission staff’s request for </w:t>
      </w:r>
      <w:r>
        <w:rPr>
          <w:rFonts w:ascii="Times New Roman" w:eastAsia="Times New Roman" w:hAnsi="Times New Roman" w:cs="Times New Roman"/>
          <w:b/>
          <w:caps/>
          <w:sz w:val="24"/>
          <w:szCs w:val="24"/>
        </w:rPr>
        <w:t>EXTENSION,</w:t>
      </w:r>
      <w:r w:rsidRPr="00AB2C43">
        <w:rPr>
          <w:rFonts w:ascii="Times New Roman" w:eastAsia="Times New Roman" w:hAnsi="Times New Roman" w:cs="Times New Roman"/>
          <w:b/>
          <w:caps/>
          <w:sz w:val="24"/>
          <w:szCs w:val="24"/>
        </w:rPr>
        <w:t xml:space="preserve"> </w:t>
      </w:r>
      <w:r>
        <w:rPr>
          <w:rFonts w:ascii="Times New Roman" w:eastAsia="Times New Roman" w:hAnsi="Times New Roman" w:cs="Times New Roman"/>
          <w:b/>
          <w:caps/>
          <w:sz w:val="24"/>
          <w:szCs w:val="24"/>
        </w:rPr>
        <w:t>MOTION TO COMPEL,</w:t>
      </w:r>
      <w:r w:rsidRPr="00AB2C43">
        <w:rPr>
          <w:rFonts w:ascii="Times New Roman" w:eastAsia="Times New Roman" w:hAnsi="Times New Roman" w:cs="Times New Roman"/>
          <w:b/>
          <w:caps/>
          <w:sz w:val="24"/>
          <w:szCs w:val="24"/>
        </w:rPr>
        <w:t xml:space="preserve"> and </w:t>
      </w:r>
      <w:r>
        <w:rPr>
          <w:rFonts w:ascii="Times New Roman" w:eastAsia="Times New Roman" w:hAnsi="Times New Roman" w:cs="Times New Roman"/>
          <w:b/>
          <w:caps/>
          <w:sz w:val="24"/>
          <w:szCs w:val="24"/>
        </w:rPr>
        <w:t xml:space="preserve">REQUEST FOR </w:t>
      </w:r>
      <w:r w:rsidRPr="00AB2C43">
        <w:rPr>
          <w:rFonts w:ascii="Times New Roman" w:eastAsia="Times New Roman" w:hAnsi="Times New Roman" w:cs="Times New Roman"/>
          <w:b/>
          <w:caps/>
          <w:sz w:val="24"/>
          <w:szCs w:val="24"/>
        </w:rPr>
        <w:t>suspension of rates</w:t>
      </w:r>
    </w:p>
    <w:p w14:paraId="4A8B048F" w14:textId="77777777" w:rsidR="00CD5A51" w:rsidRPr="00AB2C43" w:rsidRDefault="00CD5A51" w:rsidP="00CD5A51">
      <w:pPr>
        <w:spacing w:after="0" w:line="240" w:lineRule="auto"/>
        <w:ind w:left="360" w:right="360"/>
        <w:contextualSpacing/>
        <w:jc w:val="both"/>
        <w:rPr>
          <w:rFonts w:ascii="Times New Roman" w:eastAsia="Times New Roman" w:hAnsi="Times New Roman" w:cs="Times New Roman"/>
          <w:sz w:val="24"/>
          <w:szCs w:val="20"/>
        </w:rPr>
      </w:pPr>
    </w:p>
    <w:p w14:paraId="523AAF20" w14:textId="77777777" w:rsidR="00CD5A51" w:rsidRPr="00AB2C43" w:rsidRDefault="00CD5A51" w:rsidP="00CD5A51">
      <w:pPr>
        <w:keepNext/>
        <w:spacing w:after="0" w:line="360" w:lineRule="auto"/>
        <w:ind w:firstLine="720"/>
        <w:jc w:val="both"/>
        <w:outlineLvl w:val="3"/>
        <w:rPr>
          <w:rFonts w:ascii="Times New Roman" w:eastAsia="Times New Roman" w:hAnsi="Times New Roman" w:cs="Times New Roman"/>
          <w:sz w:val="24"/>
          <w:szCs w:val="20"/>
        </w:rPr>
      </w:pPr>
      <w:r w:rsidRPr="00AB2C43">
        <w:rPr>
          <w:rFonts w:ascii="Times New Roman" w:eastAsia="Times New Roman" w:hAnsi="Times New Roman" w:cs="Times New Roman"/>
          <w:sz w:val="24"/>
          <w:szCs w:val="20"/>
        </w:rPr>
        <w:t>On January 17, 2020, Timbercrest Partners, LLC (Timbercrest) filed an application for authority to change its retail water and sewer rates under Texas Water Code (TWC) §§ 13.1871 and 13.1872(c)(2) and 16 Texas Administrative Code (TAC) §§ 24.25-44.</w:t>
      </w:r>
      <w:r w:rsidRPr="00AB2C43">
        <w:rPr>
          <w:rFonts w:ascii="Times New Roman" w:eastAsia="Times New Roman" w:hAnsi="Times New Roman" w:cs="Times New Roman"/>
          <w:sz w:val="24"/>
          <w:szCs w:val="24"/>
        </w:rPr>
        <w:t xml:space="preserve"> </w:t>
      </w:r>
    </w:p>
    <w:p w14:paraId="51E7B740" w14:textId="39E38640" w:rsidR="00CD5A51" w:rsidRDefault="00CD5A51" w:rsidP="00CD5A51">
      <w:pPr>
        <w:keepNext/>
        <w:spacing w:after="0" w:line="360" w:lineRule="auto"/>
        <w:ind w:firstLine="720"/>
        <w:jc w:val="both"/>
        <w:outlineLvl w:val="3"/>
        <w:rPr>
          <w:rFonts w:ascii="Times New Roman" w:hAnsi="Times New Roman" w:cs="Times New Roman"/>
          <w:sz w:val="24"/>
          <w:szCs w:val="24"/>
        </w:rPr>
      </w:pPr>
      <w:r w:rsidRPr="00AB2C43">
        <w:rPr>
          <w:rFonts w:ascii="Times New Roman" w:eastAsia="Times New Roman" w:hAnsi="Times New Roman" w:cs="Times New Roman"/>
          <w:sz w:val="24"/>
          <w:szCs w:val="24"/>
        </w:rPr>
        <w:t xml:space="preserve">On December 4, 2020, the administrative law judge (ALJ) filed Order No. 9 requiring Commission Staff (Staff) to request a hearing or file a recommendation on final disposition by March 15, 2021. Therefore, this pleading is timely filed. </w:t>
      </w:r>
    </w:p>
    <w:p w14:paraId="416DFBD3" w14:textId="77777777" w:rsidR="00CD5A51" w:rsidRPr="00B905D4" w:rsidRDefault="00CD5A51" w:rsidP="00CD5A51">
      <w:pPr>
        <w:spacing w:after="0" w:line="360" w:lineRule="auto"/>
        <w:ind w:firstLine="720"/>
        <w:contextualSpacing/>
        <w:rPr>
          <w:rFonts w:ascii="Times New Roman" w:hAnsi="Times New Roman" w:cs="Times New Roman"/>
          <w:sz w:val="24"/>
          <w:szCs w:val="24"/>
        </w:rPr>
      </w:pPr>
    </w:p>
    <w:p w14:paraId="3362A4DF" w14:textId="77777777" w:rsidR="00CD5A51" w:rsidRPr="00AB2C43" w:rsidRDefault="00CD5A51" w:rsidP="00CD5A51">
      <w:pPr>
        <w:numPr>
          <w:ilvl w:val="0"/>
          <w:numId w:val="1"/>
        </w:numPr>
        <w:spacing w:after="0" w:line="360" w:lineRule="auto"/>
        <w:contextualSpacing/>
        <w:jc w:val="center"/>
        <w:rPr>
          <w:rFonts w:ascii="Times New Roman" w:eastAsia="Times New Roman" w:hAnsi="Times New Roman" w:cs="Times New Roman"/>
          <w:b/>
          <w:sz w:val="24"/>
          <w:szCs w:val="20"/>
        </w:rPr>
      </w:pPr>
      <w:r w:rsidRPr="00AB2C43">
        <w:rPr>
          <w:rFonts w:ascii="Times New Roman" w:eastAsia="Times New Roman" w:hAnsi="Times New Roman" w:cs="Times New Roman"/>
          <w:b/>
          <w:sz w:val="24"/>
          <w:szCs w:val="20"/>
        </w:rPr>
        <w:t xml:space="preserve">REQUEST FOR </w:t>
      </w:r>
      <w:r>
        <w:rPr>
          <w:rFonts w:ascii="Times New Roman" w:eastAsia="Times New Roman" w:hAnsi="Times New Roman" w:cs="Times New Roman"/>
          <w:b/>
          <w:sz w:val="24"/>
          <w:szCs w:val="20"/>
        </w:rPr>
        <w:t>EXTENSION</w:t>
      </w:r>
    </w:p>
    <w:p w14:paraId="6B5FF9F6" w14:textId="6552DE5C" w:rsidR="00CD5A51" w:rsidRDefault="00CD5A51" w:rsidP="00CD5A51">
      <w:pPr>
        <w:spacing w:after="0" w:line="360" w:lineRule="auto"/>
        <w:ind w:firstLine="720"/>
        <w:jc w:val="both"/>
        <w:rPr>
          <w:rFonts w:ascii="Times New Roman" w:eastAsia="Times New Roman" w:hAnsi="Times New Roman" w:cs="Times New Roman"/>
          <w:sz w:val="24"/>
          <w:szCs w:val="20"/>
        </w:rPr>
      </w:pPr>
      <w:r w:rsidRPr="00A05FFF">
        <w:rPr>
          <w:rFonts w:ascii="Times New Roman" w:eastAsia="Times New Roman" w:hAnsi="Times New Roman" w:cs="Times New Roman"/>
          <w:sz w:val="24"/>
          <w:szCs w:val="20"/>
        </w:rPr>
        <w:t>Pursuant to 16 TAC § 22.4(b), Staff may request that the time allowed for filing any documents be extended for good cause</w:t>
      </w:r>
      <w:r>
        <w:rPr>
          <w:rFonts w:ascii="Times New Roman" w:eastAsia="Times New Roman" w:hAnsi="Times New Roman" w:cs="Times New Roman"/>
          <w:sz w:val="24"/>
          <w:szCs w:val="20"/>
        </w:rPr>
        <w:t xml:space="preserve">. Staff has not received responses to Staff’s Second Request for Information and Third Request for Information from Timbercrest as of the date of this filing. Further, Staff contacted Timbercrest on March 4, 2021 to inform them that they had failed to adequately respond to Staff’s First Request for Information in full and Timbercrest has filed no supplemental information for these requests. Therefore, Staff proposes the following procedural schedule: </w:t>
      </w:r>
    </w:p>
    <w:tbl>
      <w:tblPr>
        <w:tblStyle w:val="TableGrid"/>
        <w:tblW w:w="0" w:type="auto"/>
        <w:tblLook w:val="04A0" w:firstRow="1" w:lastRow="0" w:firstColumn="1" w:lastColumn="0" w:noHBand="0" w:noVBand="1"/>
      </w:tblPr>
      <w:tblGrid>
        <w:gridCol w:w="4675"/>
        <w:gridCol w:w="4675"/>
      </w:tblGrid>
      <w:tr w:rsidR="00CD5A51" w14:paraId="712B7E24" w14:textId="77777777" w:rsidTr="00BD4773">
        <w:tc>
          <w:tcPr>
            <w:tcW w:w="4675" w:type="dxa"/>
            <w:vAlign w:val="center"/>
          </w:tcPr>
          <w:p w14:paraId="5C054CA6" w14:textId="77777777" w:rsidR="00CD5A51" w:rsidRDefault="00CD5A51" w:rsidP="00BD4773">
            <w:pPr>
              <w:spacing w:line="360" w:lineRule="auto"/>
              <w:jc w:val="center"/>
              <w:rPr>
                <w:rFonts w:ascii="Times New Roman" w:eastAsia="Times New Roman" w:hAnsi="Times New Roman" w:cs="Times New Roman"/>
                <w:sz w:val="24"/>
                <w:szCs w:val="20"/>
              </w:rPr>
            </w:pPr>
            <w:r>
              <w:rPr>
                <w:rFonts w:ascii="Times New Roman" w:eastAsia="Times New Roman" w:hAnsi="Times New Roman" w:cs="Times New Roman"/>
                <w:sz w:val="24"/>
                <w:szCs w:val="20"/>
              </w:rPr>
              <w:t>Event</w:t>
            </w:r>
          </w:p>
        </w:tc>
        <w:tc>
          <w:tcPr>
            <w:tcW w:w="4675" w:type="dxa"/>
            <w:vAlign w:val="center"/>
          </w:tcPr>
          <w:p w14:paraId="525A66ED" w14:textId="77777777" w:rsidR="00CD5A51" w:rsidRDefault="00CD5A51" w:rsidP="00BD4773">
            <w:pPr>
              <w:spacing w:line="360" w:lineRule="auto"/>
              <w:jc w:val="center"/>
              <w:rPr>
                <w:rFonts w:ascii="Times New Roman" w:eastAsia="Times New Roman" w:hAnsi="Times New Roman" w:cs="Times New Roman"/>
                <w:sz w:val="24"/>
                <w:szCs w:val="20"/>
              </w:rPr>
            </w:pPr>
            <w:r>
              <w:rPr>
                <w:rFonts w:ascii="Times New Roman" w:eastAsia="Times New Roman" w:hAnsi="Times New Roman" w:cs="Times New Roman"/>
                <w:sz w:val="24"/>
                <w:szCs w:val="20"/>
              </w:rPr>
              <w:t>Date</w:t>
            </w:r>
          </w:p>
        </w:tc>
      </w:tr>
      <w:tr w:rsidR="00CD5A51" w14:paraId="509CD86E" w14:textId="77777777" w:rsidTr="00BD4773">
        <w:tc>
          <w:tcPr>
            <w:tcW w:w="4675" w:type="dxa"/>
            <w:vAlign w:val="center"/>
          </w:tcPr>
          <w:p w14:paraId="2C93286F" w14:textId="77777777" w:rsidR="00CD5A51" w:rsidRDefault="00CD5A51" w:rsidP="00BD4773">
            <w:pPr>
              <w:rPr>
                <w:rFonts w:ascii="Times New Roman" w:eastAsia="Times New Roman" w:hAnsi="Times New Roman" w:cs="Times New Roman"/>
                <w:sz w:val="24"/>
                <w:szCs w:val="20"/>
              </w:rPr>
            </w:pPr>
            <w:r w:rsidRPr="00CB322F">
              <w:rPr>
                <w:rFonts w:ascii="Times New Roman" w:eastAsia="Times New Roman" w:hAnsi="Times New Roman" w:cs="Times New Roman"/>
                <w:sz w:val="24"/>
                <w:szCs w:val="20"/>
              </w:rPr>
              <w:t>Deadline for Commission Staff to request a hearing or file a recommendation on final disposition</w:t>
            </w:r>
          </w:p>
        </w:tc>
        <w:tc>
          <w:tcPr>
            <w:tcW w:w="4675" w:type="dxa"/>
            <w:vAlign w:val="center"/>
          </w:tcPr>
          <w:p w14:paraId="2482FFD2" w14:textId="76F11916" w:rsidR="00CD5A51" w:rsidRDefault="004B1BA4" w:rsidP="00BD4773">
            <w:pPr>
              <w:spacing w:line="360" w:lineRule="auto"/>
              <w:jc w:val="center"/>
              <w:rPr>
                <w:rFonts w:ascii="Times New Roman" w:eastAsia="Times New Roman" w:hAnsi="Times New Roman" w:cs="Times New Roman"/>
                <w:sz w:val="24"/>
                <w:szCs w:val="20"/>
              </w:rPr>
            </w:pPr>
            <w:r>
              <w:rPr>
                <w:rFonts w:ascii="Times New Roman" w:eastAsia="Times New Roman" w:hAnsi="Times New Roman" w:cs="Times New Roman"/>
                <w:sz w:val="24"/>
                <w:szCs w:val="20"/>
              </w:rPr>
              <w:t>April</w:t>
            </w:r>
            <w:r w:rsidR="00CD5A51">
              <w:rPr>
                <w:rFonts w:ascii="Times New Roman" w:eastAsia="Times New Roman" w:hAnsi="Times New Roman" w:cs="Times New Roman"/>
                <w:sz w:val="24"/>
                <w:szCs w:val="20"/>
              </w:rPr>
              <w:t xml:space="preserve"> </w:t>
            </w:r>
            <w:r>
              <w:rPr>
                <w:rFonts w:ascii="Times New Roman" w:eastAsia="Times New Roman" w:hAnsi="Times New Roman" w:cs="Times New Roman"/>
                <w:sz w:val="24"/>
                <w:szCs w:val="20"/>
              </w:rPr>
              <w:t>5</w:t>
            </w:r>
            <w:r w:rsidR="00CD5A51">
              <w:rPr>
                <w:rFonts w:ascii="Times New Roman" w:eastAsia="Times New Roman" w:hAnsi="Times New Roman" w:cs="Times New Roman"/>
                <w:sz w:val="24"/>
                <w:szCs w:val="20"/>
              </w:rPr>
              <w:t>, 2021</w:t>
            </w:r>
          </w:p>
        </w:tc>
      </w:tr>
      <w:tr w:rsidR="00CD5A51" w14:paraId="2FC6CF96" w14:textId="77777777" w:rsidTr="00BD4773">
        <w:tc>
          <w:tcPr>
            <w:tcW w:w="4675" w:type="dxa"/>
            <w:vAlign w:val="center"/>
          </w:tcPr>
          <w:p w14:paraId="2C27D632" w14:textId="77777777" w:rsidR="00CD5A51" w:rsidRPr="00CB322F" w:rsidRDefault="00CD5A51" w:rsidP="00BD4773">
            <w:pPr>
              <w:rPr>
                <w:rFonts w:ascii="Times New Roman" w:eastAsia="Times New Roman" w:hAnsi="Times New Roman" w:cs="Times New Roman"/>
                <w:sz w:val="24"/>
                <w:szCs w:val="20"/>
              </w:rPr>
            </w:pPr>
            <w:r w:rsidRPr="00CB322F">
              <w:rPr>
                <w:rFonts w:ascii="Times New Roman" w:eastAsia="Times New Roman" w:hAnsi="Times New Roman" w:cs="Times New Roman"/>
                <w:sz w:val="24"/>
                <w:szCs w:val="20"/>
              </w:rPr>
              <w:t>Deadline for applicant to respond to comments and Commission Staff's recommendation on final disposition or request for hearing; if no disputed issues exist, deadline for parties to file a joint motion to admit evidence and proposed notice of approval</w:t>
            </w:r>
          </w:p>
        </w:tc>
        <w:tc>
          <w:tcPr>
            <w:tcW w:w="4675" w:type="dxa"/>
            <w:vAlign w:val="center"/>
          </w:tcPr>
          <w:p w14:paraId="0F50F4AA" w14:textId="57EFECD0" w:rsidR="00CD5A51" w:rsidRDefault="00CD5A51" w:rsidP="00BD4773">
            <w:pPr>
              <w:spacing w:line="360" w:lineRule="auto"/>
              <w:jc w:val="center"/>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April </w:t>
            </w:r>
            <w:r w:rsidR="004B1BA4">
              <w:rPr>
                <w:rFonts w:ascii="Times New Roman" w:eastAsia="Times New Roman" w:hAnsi="Times New Roman" w:cs="Times New Roman"/>
                <w:sz w:val="24"/>
                <w:szCs w:val="20"/>
              </w:rPr>
              <w:t>19</w:t>
            </w:r>
            <w:r>
              <w:rPr>
                <w:rFonts w:ascii="Times New Roman" w:eastAsia="Times New Roman" w:hAnsi="Times New Roman" w:cs="Times New Roman"/>
                <w:sz w:val="24"/>
                <w:szCs w:val="20"/>
              </w:rPr>
              <w:t>, 2021</w:t>
            </w:r>
          </w:p>
        </w:tc>
      </w:tr>
    </w:tbl>
    <w:p w14:paraId="79167F50" w14:textId="3729674F" w:rsidR="00CD5A51" w:rsidRDefault="00CD5A51" w:rsidP="00CD5A51">
      <w:pPr>
        <w:spacing w:after="0" w:line="360" w:lineRule="auto"/>
        <w:jc w:val="both"/>
        <w:rPr>
          <w:rFonts w:ascii="Times New Roman" w:eastAsia="Times New Roman" w:hAnsi="Times New Roman" w:cs="Times New Roman"/>
          <w:sz w:val="24"/>
          <w:szCs w:val="20"/>
        </w:rPr>
      </w:pPr>
    </w:p>
    <w:p w14:paraId="4A6D0D27" w14:textId="77777777" w:rsidR="00CD5A51" w:rsidRPr="00AB2C43" w:rsidRDefault="00CD5A51" w:rsidP="00CD5A51">
      <w:pPr>
        <w:spacing w:after="0" w:line="360" w:lineRule="auto"/>
        <w:jc w:val="both"/>
        <w:rPr>
          <w:rFonts w:ascii="Times New Roman" w:eastAsia="Times New Roman" w:hAnsi="Times New Roman" w:cs="Times New Roman"/>
          <w:sz w:val="24"/>
          <w:szCs w:val="20"/>
        </w:rPr>
      </w:pPr>
    </w:p>
    <w:p w14:paraId="6F1F0763" w14:textId="77777777" w:rsidR="00CD5A51" w:rsidRDefault="00CD5A51" w:rsidP="00CD5A51">
      <w:pPr>
        <w:numPr>
          <w:ilvl w:val="0"/>
          <w:numId w:val="1"/>
        </w:numPr>
        <w:spacing w:after="0" w:line="360" w:lineRule="auto"/>
        <w:contextualSpacing/>
        <w:jc w:val="center"/>
        <w:rPr>
          <w:rFonts w:ascii="Times New Roman" w:eastAsia="Times New Roman" w:hAnsi="Times New Roman" w:cs="Times New Roman"/>
          <w:b/>
          <w:sz w:val="24"/>
          <w:szCs w:val="20"/>
        </w:rPr>
      </w:pPr>
      <w:r>
        <w:rPr>
          <w:rFonts w:ascii="Times New Roman" w:eastAsia="Times New Roman" w:hAnsi="Times New Roman" w:cs="Times New Roman"/>
          <w:b/>
          <w:sz w:val="24"/>
          <w:szCs w:val="20"/>
        </w:rPr>
        <w:lastRenderedPageBreak/>
        <w:t>MOTION TO COMPEL</w:t>
      </w:r>
    </w:p>
    <w:p w14:paraId="146B4D64" w14:textId="77777777" w:rsidR="00CD5A51" w:rsidRDefault="00CD5A51" w:rsidP="00CD5A51">
      <w:pPr>
        <w:spacing w:after="0" w:line="360" w:lineRule="auto"/>
        <w:ind w:firstLine="720"/>
        <w:jc w:val="both"/>
        <w:rPr>
          <w:rFonts w:ascii="Times New Roman" w:eastAsia="Times New Roman" w:hAnsi="Times New Roman" w:cs="Times New Roman"/>
          <w:bCs/>
          <w:sz w:val="24"/>
          <w:szCs w:val="20"/>
        </w:rPr>
      </w:pPr>
      <w:r w:rsidRPr="00DC6C97">
        <w:rPr>
          <w:rFonts w:ascii="Times New Roman" w:eastAsia="Times New Roman" w:hAnsi="Times New Roman" w:cs="Times New Roman"/>
          <w:bCs/>
          <w:sz w:val="24"/>
          <w:szCs w:val="20"/>
        </w:rPr>
        <w:t xml:space="preserve">Pursuant to 16 Texas Administrative Code 22.144(c)(1) a party must respond to requests for information (RFI) within twenty days of receipt of the request. Staff issued </w:t>
      </w:r>
      <w:r>
        <w:rPr>
          <w:rFonts w:ascii="Times New Roman" w:eastAsia="Times New Roman" w:hAnsi="Times New Roman" w:cs="Times New Roman"/>
          <w:bCs/>
          <w:sz w:val="24"/>
          <w:szCs w:val="20"/>
        </w:rPr>
        <w:t>Staff’s First Request for Information</w:t>
      </w:r>
      <w:r w:rsidRPr="00DC6C97">
        <w:rPr>
          <w:rFonts w:ascii="Times New Roman" w:eastAsia="Times New Roman" w:hAnsi="Times New Roman" w:cs="Times New Roman"/>
          <w:bCs/>
          <w:sz w:val="24"/>
          <w:szCs w:val="20"/>
        </w:rPr>
        <w:t xml:space="preserve"> to </w:t>
      </w:r>
      <w:r>
        <w:rPr>
          <w:rFonts w:ascii="Times New Roman" w:eastAsia="Times New Roman" w:hAnsi="Times New Roman" w:cs="Times New Roman"/>
          <w:bCs/>
          <w:sz w:val="24"/>
          <w:szCs w:val="20"/>
        </w:rPr>
        <w:t>Timbercrest</w:t>
      </w:r>
      <w:r w:rsidRPr="00DC6C97">
        <w:rPr>
          <w:rFonts w:ascii="Times New Roman" w:eastAsia="Times New Roman" w:hAnsi="Times New Roman" w:cs="Times New Roman"/>
          <w:bCs/>
          <w:sz w:val="24"/>
          <w:szCs w:val="20"/>
        </w:rPr>
        <w:t xml:space="preserve"> on </w:t>
      </w:r>
      <w:r>
        <w:rPr>
          <w:rFonts w:ascii="Times New Roman" w:eastAsia="Times New Roman" w:hAnsi="Times New Roman" w:cs="Times New Roman"/>
          <w:bCs/>
          <w:sz w:val="24"/>
          <w:szCs w:val="20"/>
        </w:rPr>
        <w:t>August</w:t>
      </w:r>
      <w:r w:rsidRPr="00DC6C97">
        <w:rPr>
          <w:rFonts w:ascii="Times New Roman" w:eastAsia="Times New Roman" w:hAnsi="Times New Roman" w:cs="Times New Roman"/>
          <w:bCs/>
          <w:sz w:val="24"/>
          <w:szCs w:val="20"/>
        </w:rPr>
        <w:t xml:space="preserve"> </w:t>
      </w:r>
      <w:r>
        <w:rPr>
          <w:rFonts w:ascii="Times New Roman" w:eastAsia="Times New Roman" w:hAnsi="Times New Roman" w:cs="Times New Roman"/>
          <w:bCs/>
          <w:sz w:val="24"/>
          <w:szCs w:val="20"/>
        </w:rPr>
        <w:t>5</w:t>
      </w:r>
      <w:r w:rsidRPr="00DC6C97">
        <w:rPr>
          <w:rFonts w:ascii="Times New Roman" w:eastAsia="Times New Roman" w:hAnsi="Times New Roman" w:cs="Times New Roman"/>
          <w:bCs/>
          <w:sz w:val="24"/>
          <w:szCs w:val="20"/>
        </w:rPr>
        <w:t xml:space="preserve">, 2020. Staff has been in communication with </w:t>
      </w:r>
      <w:r>
        <w:rPr>
          <w:rFonts w:ascii="Times New Roman" w:eastAsia="Times New Roman" w:hAnsi="Times New Roman" w:cs="Times New Roman"/>
          <w:bCs/>
          <w:sz w:val="24"/>
          <w:szCs w:val="20"/>
        </w:rPr>
        <w:t>Timbercrest</w:t>
      </w:r>
      <w:r w:rsidRPr="00DC6C97">
        <w:rPr>
          <w:rFonts w:ascii="Times New Roman" w:eastAsia="Times New Roman" w:hAnsi="Times New Roman" w:cs="Times New Roman"/>
          <w:bCs/>
          <w:sz w:val="24"/>
          <w:szCs w:val="20"/>
        </w:rPr>
        <w:t xml:space="preserve"> </w:t>
      </w:r>
      <w:proofErr w:type="gramStart"/>
      <w:r w:rsidRPr="00DC6C97">
        <w:rPr>
          <w:rFonts w:ascii="Times New Roman" w:eastAsia="Times New Roman" w:hAnsi="Times New Roman" w:cs="Times New Roman"/>
          <w:bCs/>
          <w:sz w:val="24"/>
          <w:szCs w:val="20"/>
        </w:rPr>
        <w:t>in an effort to</w:t>
      </w:r>
      <w:proofErr w:type="gramEnd"/>
      <w:r w:rsidRPr="00DC6C97">
        <w:rPr>
          <w:rFonts w:ascii="Times New Roman" w:eastAsia="Times New Roman" w:hAnsi="Times New Roman" w:cs="Times New Roman"/>
          <w:bCs/>
          <w:sz w:val="24"/>
          <w:szCs w:val="20"/>
        </w:rPr>
        <w:t xml:space="preserve"> avoid the need to file a motion to compel. </w:t>
      </w:r>
      <w:r>
        <w:rPr>
          <w:rFonts w:ascii="Times New Roman" w:eastAsia="Times New Roman" w:hAnsi="Times New Roman" w:cs="Times New Roman"/>
          <w:bCs/>
          <w:sz w:val="24"/>
          <w:szCs w:val="20"/>
        </w:rPr>
        <w:t>Staff communicated with Timbercrest on February 9, 2021 that Timbercrest’s responses to Staff 1-3 and Staff 1-8 where inadequate. Staff further communicated to Timbercrest on March 4, 2021 that Timbercrest’s responses to Staff 1-9 and Staff 1-11 were also inadequate and needed to be supplemented. Timbercrest</w:t>
      </w:r>
      <w:r w:rsidRPr="00DC6C97">
        <w:rPr>
          <w:rFonts w:ascii="Times New Roman" w:eastAsia="Times New Roman" w:hAnsi="Times New Roman" w:cs="Times New Roman"/>
          <w:bCs/>
          <w:sz w:val="24"/>
          <w:szCs w:val="20"/>
        </w:rPr>
        <w:t xml:space="preserve"> has communicated to Staff </w:t>
      </w:r>
      <w:r>
        <w:rPr>
          <w:rFonts w:ascii="Times New Roman" w:eastAsia="Times New Roman" w:hAnsi="Times New Roman" w:cs="Times New Roman"/>
          <w:bCs/>
          <w:sz w:val="24"/>
          <w:szCs w:val="20"/>
        </w:rPr>
        <w:t>that they are attempting to correct at least some of the deficient answers,</w:t>
      </w:r>
      <w:r w:rsidRPr="00DC6C97">
        <w:rPr>
          <w:rFonts w:ascii="Times New Roman" w:eastAsia="Times New Roman" w:hAnsi="Times New Roman" w:cs="Times New Roman"/>
          <w:bCs/>
          <w:sz w:val="24"/>
          <w:szCs w:val="20"/>
        </w:rPr>
        <w:t xml:space="preserve"> however, as of the date of this filing the responses have still not been filed. Staff has acted in good faith to give </w:t>
      </w:r>
      <w:r>
        <w:rPr>
          <w:rFonts w:ascii="Times New Roman" w:eastAsia="Times New Roman" w:hAnsi="Times New Roman" w:cs="Times New Roman"/>
          <w:bCs/>
          <w:sz w:val="24"/>
          <w:szCs w:val="20"/>
        </w:rPr>
        <w:t>Timbercrest</w:t>
      </w:r>
      <w:r w:rsidRPr="00DC6C97">
        <w:rPr>
          <w:rFonts w:ascii="Times New Roman" w:eastAsia="Times New Roman" w:hAnsi="Times New Roman" w:cs="Times New Roman"/>
          <w:bCs/>
          <w:sz w:val="24"/>
          <w:szCs w:val="20"/>
        </w:rPr>
        <w:t xml:space="preserve"> ample time to </w:t>
      </w:r>
      <w:r>
        <w:rPr>
          <w:rFonts w:ascii="Times New Roman" w:eastAsia="Times New Roman" w:hAnsi="Times New Roman" w:cs="Times New Roman"/>
          <w:bCs/>
          <w:sz w:val="24"/>
          <w:szCs w:val="20"/>
        </w:rPr>
        <w:t>fully respond to Staff’s First Request for Information</w:t>
      </w:r>
      <w:r w:rsidRPr="00DC6C97">
        <w:rPr>
          <w:rFonts w:ascii="Times New Roman" w:eastAsia="Times New Roman" w:hAnsi="Times New Roman" w:cs="Times New Roman"/>
          <w:bCs/>
          <w:sz w:val="24"/>
          <w:szCs w:val="20"/>
        </w:rPr>
        <w:t xml:space="preserve">. Therefore, Staff respectfully requests that the administrative law judge (ALJ) compel </w:t>
      </w:r>
      <w:r>
        <w:rPr>
          <w:rFonts w:ascii="Times New Roman" w:eastAsia="Times New Roman" w:hAnsi="Times New Roman" w:cs="Times New Roman"/>
          <w:bCs/>
          <w:sz w:val="24"/>
          <w:szCs w:val="20"/>
        </w:rPr>
        <w:t>Timbercrest</w:t>
      </w:r>
      <w:r w:rsidRPr="00DC6C97">
        <w:rPr>
          <w:rFonts w:ascii="Times New Roman" w:eastAsia="Times New Roman" w:hAnsi="Times New Roman" w:cs="Times New Roman"/>
          <w:bCs/>
          <w:sz w:val="24"/>
          <w:szCs w:val="20"/>
        </w:rPr>
        <w:t xml:space="preserve"> to respond to Staff’s </w:t>
      </w:r>
      <w:r>
        <w:rPr>
          <w:rFonts w:ascii="Times New Roman" w:eastAsia="Times New Roman" w:hAnsi="Times New Roman" w:cs="Times New Roman"/>
          <w:bCs/>
          <w:sz w:val="24"/>
          <w:szCs w:val="20"/>
        </w:rPr>
        <w:t>First Request for Information Staff 1-3, 1-8, 1-9, and 1-11.</w:t>
      </w:r>
    </w:p>
    <w:p w14:paraId="7384A282" w14:textId="77777777" w:rsidR="00CD5A51" w:rsidRPr="00B905D4" w:rsidRDefault="00CD5A51" w:rsidP="00CD5A51">
      <w:pPr>
        <w:spacing w:after="0" w:line="360" w:lineRule="auto"/>
        <w:ind w:firstLine="720"/>
        <w:jc w:val="both"/>
        <w:rPr>
          <w:rFonts w:ascii="Times New Roman" w:eastAsia="Times New Roman" w:hAnsi="Times New Roman" w:cs="Times New Roman"/>
          <w:bCs/>
          <w:sz w:val="24"/>
          <w:szCs w:val="20"/>
        </w:rPr>
      </w:pPr>
    </w:p>
    <w:p w14:paraId="425B435F" w14:textId="77777777" w:rsidR="00CD5A51" w:rsidRPr="00AB2C43" w:rsidRDefault="00CD5A51" w:rsidP="00CD5A51">
      <w:pPr>
        <w:numPr>
          <w:ilvl w:val="0"/>
          <w:numId w:val="1"/>
        </w:numPr>
        <w:spacing w:after="0" w:line="360" w:lineRule="auto"/>
        <w:contextualSpacing/>
        <w:jc w:val="center"/>
        <w:rPr>
          <w:rFonts w:ascii="Times New Roman" w:eastAsia="Times New Roman" w:hAnsi="Times New Roman" w:cs="Times New Roman"/>
          <w:b/>
          <w:sz w:val="24"/>
          <w:szCs w:val="20"/>
        </w:rPr>
      </w:pPr>
      <w:r w:rsidRPr="00AB2C43">
        <w:rPr>
          <w:rFonts w:ascii="Times New Roman" w:eastAsia="Times New Roman" w:hAnsi="Times New Roman" w:cs="Times New Roman"/>
          <w:b/>
          <w:sz w:val="24"/>
          <w:szCs w:val="20"/>
        </w:rPr>
        <w:t>RECOMMENDATION ON SUSPENSION OF RATES</w:t>
      </w:r>
    </w:p>
    <w:p w14:paraId="42346DF3" w14:textId="77777777" w:rsidR="00CD5A51" w:rsidRPr="00AB2C43" w:rsidRDefault="00CD5A51" w:rsidP="00CD5A51">
      <w:pPr>
        <w:spacing w:after="0" w:line="360" w:lineRule="auto"/>
        <w:ind w:firstLine="720"/>
        <w:contextualSpacing/>
        <w:jc w:val="both"/>
        <w:rPr>
          <w:rFonts w:ascii="Times New Roman" w:eastAsia="Times New Roman" w:hAnsi="Times New Roman" w:cs="Times New Roman"/>
          <w:sz w:val="24"/>
          <w:szCs w:val="20"/>
        </w:rPr>
      </w:pPr>
      <w:r w:rsidRPr="00AB2C43">
        <w:rPr>
          <w:rFonts w:ascii="Times New Roman" w:eastAsia="Times New Roman" w:hAnsi="Times New Roman" w:cs="Times New Roman"/>
          <w:sz w:val="24"/>
          <w:szCs w:val="20"/>
        </w:rPr>
        <w:t>Under TWC § 13.1871(g) and 16 TAC § 24.33(a)(2), the Commission is permitted to suspend the effective date of a rate change, after written notice to the utility, for up 265 days from the date the proposed rates would otherwise be effective for an application filed pursuant to TWC § 13.1871. Under 16 TAC § 24.25(h), the effective date of a proposed rate increase for an application filed under TWC § 13.1871 is the proposed date on the notice to customers and the Commission, unless suspended by the Commission.</w:t>
      </w:r>
    </w:p>
    <w:p w14:paraId="706AE654" w14:textId="77777777" w:rsidR="00CD5A51" w:rsidRPr="00AB2C43" w:rsidRDefault="00CD5A51" w:rsidP="00CD5A51">
      <w:pPr>
        <w:spacing w:after="0" w:line="360" w:lineRule="auto"/>
        <w:ind w:firstLine="720"/>
        <w:contextualSpacing/>
        <w:jc w:val="both"/>
        <w:rPr>
          <w:rFonts w:ascii="Times New Roman" w:eastAsia="Times New Roman" w:hAnsi="Times New Roman" w:cs="Times New Roman"/>
          <w:sz w:val="24"/>
          <w:szCs w:val="20"/>
        </w:rPr>
      </w:pPr>
      <w:r w:rsidRPr="00AB2C43">
        <w:rPr>
          <w:rFonts w:ascii="Times New Roman" w:eastAsia="Times New Roman" w:hAnsi="Times New Roman" w:cs="Times New Roman"/>
          <w:sz w:val="24"/>
          <w:szCs w:val="20"/>
        </w:rPr>
        <w:t xml:space="preserve">Timbercrest’s effective date, as reflected in Order No. 9, is December 8, 2020, for the proposed rate increase. Staff recommends that Timbercrest’s proposed rates be suspended until the earlier of either the date established under 16 TAC § 24.33(a)(2), or the issuance of an order setting interim or final rates. </w:t>
      </w:r>
    </w:p>
    <w:p w14:paraId="501329AA" w14:textId="77777777" w:rsidR="00CD5A51" w:rsidRPr="00AB2C43" w:rsidRDefault="00CD5A51" w:rsidP="00CD5A51">
      <w:pPr>
        <w:spacing w:after="0" w:line="360" w:lineRule="auto"/>
        <w:ind w:left="1080"/>
        <w:contextualSpacing/>
        <w:jc w:val="both"/>
        <w:rPr>
          <w:rFonts w:ascii="Times New Roman" w:eastAsia="Times New Roman" w:hAnsi="Times New Roman" w:cs="Times New Roman"/>
          <w:b/>
          <w:sz w:val="24"/>
          <w:szCs w:val="20"/>
        </w:rPr>
      </w:pPr>
    </w:p>
    <w:p w14:paraId="0A32300F" w14:textId="77777777" w:rsidR="00CD5A51" w:rsidRPr="00AB2C43" w:rsidRDefault="00CD5A51" w:rsidP="00CD5A51">
      <w:pPr>
        <w:numPr>
          <w:ilvl w:val="0"/>
          <w:numId w:val="1"/>
        </w:numPr>
        <w:spacing w:after="0" w:line="360" w:lineRule="auto"/>
        <w:contextualSpacing/>
        <w:jc w:val="center"/>
        <w:rPr>
          <w:rFonts w:ascii="Times New Roman" w:eastAsia="Times New Roman" w:hAnsi="Times New Roman" w:cs="Times New Roman"/>
          <w:b/>
          <w:sz w:val="24"/>
          <w:szCs w:val="20"/>
        </w:rPr>
      </w:pPr>
      <w:r w:rsidRPr="00AB2C43">
        <w:rPr>
          <w:rFonts w:ascii="Times New Roman" w:eastAsia="Times New Roman" w:hAnsi="Times New Roman" w:cs="Times New Roman"/>
          <w:b/>
          <w:sz w:val="24"/>
          <w:szCs w:val="20"/>
        </w:rPr>
        <w:t>CONCLUSION</w:t>
      </w:r>
    </w:p>
    <w:p w14:paraId="426A65FF" w14:textId="1525F545" w:rsidR="00CD5A51" w:rsidRPr="00AB2C43" w:rsidRDefault="00CD5A51" w:rsidP="00CD5A51">
      <w:pPr>
        <w:spacing w:after="0" w:line="360" w:lineRule="auto"/>
        <w:ind w:firstLine="720"/>
        <w:jc w:val="both"/>
        <w:rPr>
          <w:rFonts w:ascii="Times New Roman" w:eastAsia="Times New Roman" w:hAnsi="Times New Roman" w:cs="Times New Roman"/>
          <w:sz w:val="24"/>
          <w:szCs w:val="20"/>
        </w:rPr>
      </w:pPr>
      <w:r w:rsidRPr="00AB2C43">
        <w:rPr>
          <w:rFonts w:ascii="Times New Roman" w:eastAsia="Times New Roman" w:hAnsi="Times New Roman" w:cs="Times New Roman"/>
          <w:sz w:val="24"/>
          <w:szCs w:val="20"/>
        </w:rPr>
        <w:t xml:space="preserve">For the reasons detailed above, Staff </w:t>
      </w:r>
      <w:r>
        <w:rPr>
          <w:rFonts w:ascii="Times New Roman" w:eastAsia="Times New Roman" w:hAnsi="Times New Roman" w:cs="Times New Roman"/>
          <w:sz w:val="24"/>
          <w:szCs w:val="20"/>
        </w:rPr>
        <w:t xml:space="preserve">respectfully </w:t>
      </w:r>
      <w:r>
        <w:rPr>
          <w:rFonts w:ascii="Times New Roman" w:hAnsi="Times New Roman" w:cs="Times New Roman"/>
          <w:sz w:val="24"/>
          <w:szCs w:val="24"/>
        </w:rPr>
        <w:t xml:space="preserve">requests that </w:t>
      </w:r>
      <w:r>
        <w:rPr>
          <w:rFonts w:ascii="Times New Roman" w:eastAsia="Times New Roman" w:hAnsi="Times New Roman" w:cs="Times New Roman"/>
          <w:sz w:val="24"/>
          <w:szCs w:val="20"/>
        </w:rPr>
        <w:t>an extension of time be granted to allow Staff adequate time to make a final recommendation after Timbercrest responds to Staff’s requests for information</w:t>
      </w:r>
      <w:r w:rsidRPr="00AB2C43">
        <w:rPr>
          <w:rFonts w:ascii="Times New Roman" w:eastAsia="Times New Roman" w:hAnsi="Times New Roman" w:cs="Times New Roman"/>
          <w:sz w:val="24"/>
          <w:szCs w:val="20"/>
        </w:rPr>
        <w:t>.</w:t>
      </w:r>
      <w:r>
        <w:rPr>
          <w:rFonts w:ascii="Times New Roman" w:eastAsia="Times New Roman" w:hAnsi="Times New Roman" w:cs="Times New Roman"/>
          <w:sz w:val="24"/>
          <w:szCs w:val="20"/>
        </w:rPr>
        <w:t xml:space="preserve"> Staff further requests that the ALJ compel Timbercrest to respond to Staff’s First Request for Information.</w:t>
      </w:r>
      <w:r w:rsidRPr="00AB2C43">
        <w:rPr>
          <w:rFonts w:ascii="Times New Roman" w:eastAsia="Times New Roman" w:hAnsi="Times New Roman" w:cs="Times New Roman"/>
          <w:sz w:val="24"/>
          <w:szCs w:val="20"/>
        </w:rPr>
        <w:t xml:space="preserve"> </w:t>
      </w:r>
      <w:r>
        <w:rPr>
          <w:rFonts w:ascii="Times New Roman" w:eastAsia="Times New Roman" w:hAnsi="Times New Roman" w:cs="Times New Roman"/>
          <w:sz w:val="24"/>
          <w:szCs w:val="20"/>
        </w:rPr>
        <w:t>Lastly,</w:t>
      </w:r>
      <w:r w:rsidRPr="00AB2C43">
        <w:rPr>
          <w:rFonts w:ascii="Times New Roman" w:eastAsia="Times New Roman" w:hAnsi="Times New Roman" w:cs="Times New Roman"/>
          <w:sz w:val="24"/>
          <w:szCs w:val="20"/>
        </w:rPr>
        <w:t xml:space="preserve"> Staff recommends that the effective date </w:t>
      </w:r>
      <w:r w:rsidRPr="00AB2C43">
        <w:rPr>
          <w:rFonts w:ascii="Times New Roman" w:eastAsia="Times New Roman" w:hAnsi="Times New Roman" w:cs="Times New Roman"/>
          <w:sz w:val="24"/>
          <w:szCs w:val="20"/>
        </w:rPr>
        <w:lastRenderedPageBreak/>
        <w:t xml:space="preserve">of Timbercrest’s proposed rate increase be suspended until the earlier of the date established under 16 TAC § 24.26(a)(2) or the issuance of an order setting interim or final rates. </w:t>
      </w:r>
    </w:p>
    <w:p w14:paraId="1F7F277A" w14:textId="77777777" w:rsidR="00CD5A51" w:rsidRPr="00AB2C43" w:rsidRDefault="00CD5A51" w:rsidP="00CD5A51">
      <w:pPr>
        <w:spacing w:after="0" w:line="240" w:lineRule="auto"/>
        <w:ind w:right="360"/>
        <w:rPr>
          <w:rFonts w:ascii="Times New Roman" w:eastAsia="Times New Roman" w:hAnsi="Times New Roman" w:cs="Times New Roman"/>
          <w:bCs/>
          <w:sz w:val="24"/>
          <w:szCs w:val="24"/>
        </w:rPr>
      </w:pPr>
    </w:p>
    <w:p w14:paraId="6C1A2A8A" w14:textId="31EF589E" w:rsidR="00CD5A51" w:rsidRPr="00AB2C43" w:rsidRDefault="00CD5A51" w:rsidP="00CD5A51">
      <w:pPr>
        <w:spacing w:after="0" w:line="360" w:lineRule="auto"/>
        <w:jc w:val="both"/>
        <w:rPr>
          <w:rFonts w:ascii="Times New Roman" w:eastAsia="Times New Roman" w:hAnsi="Times New Roman" w:cs="Times New Roman"/>
          <w:sz w:val="24"/>
          <w:szCs w:val="24"/>
        </w:rPr>
      </w:pPr>
      <w:r w:rsidRPr="00AB2C43">
        <w:rPr>
          <w:rFonts w:ascii="Times New Roman" w:eastAsia="Times New Roman" w:hAnsi="Times New Roman" w:cs="Times New Roman"/>
          <w:sz w:val="24"/>
          <w:szCs w:val="20"/>
        </w:rPr>
        <w:t xml:space="preserve">Date:  </w:t>
      </w:r>
      <w:r w:rsidRPr="00AB2C43">
        <w:rPr>
          <w:rFonts w:ascii="Times New Roman" w:eastAsia="Times New Roman" w:hAnsi="Times New Roman" w:cs="Times New Roman"/>
          <w:sz w:val="24"/>
          <w:szCs w:val="24"/>
        </w:rPr>
        <w:fldChar w:fldCharType="begin"/>
      </w:r>
      <w:r w:rsidRPr="00AB2C43">
        <w:rPr>
          <w:rFonts w:ascii="Times New Roman" w:eastAsia="Times New Roman" w:hAnsi="Times New Roman" w:cs="Times New Roman"/>
          <w:sz w:val="24"/>
          <w:szCs w:val="24"/>
        </w:rPr>
        <w:instrText xml:space="preserve"> DATE \@ "MMMM d, yyyy" </w:instrText>
      </w:r>
      <w:r w:rsidRPr="00AB2C43">
        <w:rPr>
          <w:rFonts w:ascii="Times New Roman" w:eastAsia="Times New Roman" w:hAnsi="Times New Roman" w:cs="Times New Roman"/>
          <w:sz w:val="24"/>
          <w:szCs w:val="24"/>
        </w:rPr>
        <w:fldChar w:fldCharType="separate"/>
      </w:r>
      <w:r w:rsidR="004B1BA4">
        <w:rPr>
          <w:rFonts w:ascii="Times New Roman" w:eastAsia="Times New Roman" w:hAnsi="Times New Roman" w:cs="Times New Roman"/>
          <w:noProof/>
          <w:sz w:val="24"/>
          <w:szCs w:val="24"/>
        </w:rPr>
        <w:t>March 12, 2021</w:t>
      </w:r>
      <w:r w:rsidRPr="00AB2C43">
        <w:rPr>
          <w:rFonts w:ascii="Times New Roman" w:eastAsia="Times New Roman" w:hAnsi="Times New Roman" w:cs="Times New Roman"/>
          <w:sz w:val="24"/>
          <w:szCs w:val="24"/>
        </w:rPr>
        <w:fldChar w:fldCharType="end"/>
      </w:r>
    </w:p>
    <w:p w14:paraId="42DEEB51" w14:textId="77777777" w:rsidR="00CD5A51" w:rsidRPr="00AB2C43" w:rsidRDefault="00CD5A51" w:rsidP="00CD5A51">
      <w:pPr>
        <w:spacing w:after="0" w:line="360" w:lineRule="auto"/>
        <w:jc w:val="both"/>
        <w:rPr>
          <w:rFonts w:ascii="Times New Roman" w:eastAsia="Times New Roman" w:hAnsi="Times New Roman" w:cs="Times New Roman"/>
          <w:sz w:val="24"/>
          <w:szCs w:val="24"/>
        </w:rPr>
      </w:pPr>
    </w:p>
    <w:p w14:paraId="7CF64D93" w14:textId="77777777" w:rsidR="00CD5A51" w:rsidRPr="00AB2C43" w:rsidRDefault="00CD5A51" w:rsidP="00CD5A51">
      <w:pPr>
        <w:spacing w:after="0" w:line="240" w:lineRule="auto"/>
        <w:ind w:left="4320"/>
        <w:contextualSpacing/>
        <w:rPr>
          <w:rFonts w:ascii="Times New Roman" w:eastAsia="Times New Roman" w:hAnsi="Times New Roman" w:cs="Times New Roman"/>
          <w:b/>
          <w:sz w:val="24"/>
          <w:szCs w:val="24"/>
        </w:rPr>
      </w:pPr>
      <w:r w:rsidRPr="00AB2C43">
        <w:rPr>
          <w:rFonts w:ascii="Times New Roman" w:eastAsia="Times New Roman" w:hAnsi="Times New Roman" w:cs="Times New Roman"/>
          <w:b/>
          <w:sz w:val="24"/>
          <w:szCs w:val="24"/>
        </w:rPr>
        <w:t>PUBLIC UTILITY COMMISSION OF TEXAS LEGAL DIVISION</w:t>
      </w:r>
    </w:p>
    <w:p w14:paraId="100B07BA" w14:textId="77777777" w:rsidR="00CD5A51" w:rsidRPr="00AB2C43" w:rsidRDefault="00CD5A51" w:rsidP="00CD5A51">
      <w:pPr>
        <w:spacing w:after="0" w:line="240" w:lineRule="auto"/>
        <w:ind w:left="3600"/>
        <w:jc w:val="both"/>
        <w:rPr>
          <w:rFonts w:ascii="Times New Roman" w:eastAsia="Times New Roman" w:hAnsi="Times New Roman" w:cs="Times New Roman"/>
          <w:sz w:val="24"/>
          <w:szCs w:val="20"/>
        </w:rPr>
      </w:pPr>
    </w:p>
    <w:p w14:paraId="12341FD9" w14:textId="77777777" w:rsidR="00CD5A51" w:rsidRPr="00AB2C43" w:rsidRDefault="00CD5A51" w:rsidP="00CD5A51">
      <w:pPr>
        <w:keepNext/>
        <w:spacing w:after="0" w:line="240" w:lineRule="auto"/>
        <w:ind w:left="4320"/>
        <w:jc w:val="both"/>
        <w:rPr>
          <w:rFonts w:ascii="Times New Roman" w:eastAsia="Times New Roman" w:hAnsi="Times New Roman" w:cs="Times New Roman"/>
          <w:sz w:val="24"/>
          <w:szCs w:val="20"/>
        </w:rPr>
      </w:pPr>
      <w:r w:rsidRPr="00AB2C43">
        <w:rPr>
          <w:rFonts w:ascii="Times New Roman" w:eastAsia="Times New Roman" w:hAnsi="Times New Roman" w:cs="Times New Roman"/>
          <w:sz w:val="24"/>
          <w:szCs w:val="20"/>
        </w:rPr>
        <w:t>Rachelle Nicolette Robles</w:t>
      </w:r>
    </w:p>
    <w:p w14:paraId="74B680ED" w14:textId="77777777" w:rsidR="00CD5A51" w:rsidRPr="00AB2C43" w:rsidRDefault="00CD5A51" w:rsidP="00CD5A51">
      <w:pPr>
        <w:spacing w:after="0" w:line="240" w:lineRule="auto"/>
        <w:jc w:val="both"/>
        <w:rPr>
          <w:rFonts w:ascii="Times New Roman" w:eastAsia="Times New Roman" w:hAnsi="Times New Roman" w:cs="Times New Roman"/>
          <w:sz w:val="24"/>
          <w:szCs w:val="24"/>
        </w:rPr>
      </w:pP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t xml:space="preserve">Division Director </w:t>
      </w:r>
    </w:p>
    <w:p w14:paraId="187CEDAD" w14:textId="77777777" w:rsidR="00CD5A51" w:rsidRPr="00AB2C43" w:rsidRDefault="00CD5A51" w:rsidP="00CD5A51">
      <w:pPr>
        <w:spacing w:after="0" w:line="240" w:lineRule="auto"/>
        <w:jc w:val="both"/>
        <w:rPr>
          <w:rFonts w:ascii="Times New Roman" w:eastAsia="Times New Roman" w:hAnsi="Times New Roman" w:cs="Times New Roman"/>
          <w:sz w:val="24"/>
          <w:szCs w:val="24"/>
        </w:rPr>
      </w:pPr>
    </w:p>
    <w:p w14:paraId="0BB6B6C8" w14:textId="77777777" w:rsidR="00CD5A51" w:rsidRPr="00AB2C43" w:rsidRDefault="00CD5A51" w:rsidP="00CD5A51">
      <w:pPr>
        <w:spacing w:after="0" w:line="240" w:lineRule="auto"/>
        <w:ind w:left="4320"/>
        <w:jc w:val="both"/>
        <w:rPr>
          <w:rFonts w:ascii="Times New Roman" w:eastAsia="Times New Roman" w:hAnsi="Times New Roman" w:cs="Times New Roman"/>
          <w:sz w:val="24"/>
          <w:szCs w:val="24"/>
        </w:rPr>
      </w:pPr>
      <w:r w:rsidRPr="00AB2C43">
        <w:rPr>
          <w:rFonts w:ascii="Times New Roman" w:eastAsia="Times New Roman" w:hAnsi="Times New Roman" w:cs="Times New Roman"/>
          <w:sz w:val="24"/>
          <w:szCs w:val="24"/>
        </w:rPr>
        <w:t xml:space="preserve">Heath D. Armstrong </w:t>
      </w:r>
    </w:p>
    <w:p w14:paraId="7B8EBB38" w14:textId="77777777" w:rsidR="00CD5A51" w:rsidRPr="00AB2C43" w:rsidRDefault="00CD5A51" w:rsidP="00CD5A51">
      <w:pPr>
        <w:spacing w:after="0" w:line="240" w:lineRule="auto"/>
        <w:ind w:left="4320"/>
        <w:jc w:val="both"/>
        <w:rPr>
          <w:rFonts w:ascii="Times New Roman" w:eastAsia="Times New Roman" w:hAnsi="Times New Roman" w:cs="Times New Roman"/>
          <w:sz w:val="24"/>
          <w:szCs w:val="24"/>
        </w:rPr>
      </w:pPr>
      <w:r w:rsidRPr="00AB2C43">
        <w:rPr>
          <w:rFonts w:ascii="Times New Roman" w:eastAsia="Times New Roman" w:hAnsi="Times New Roman" w:cs="Times New Roman"/>
          <w:sz w:val="24"/>
          <w:szCs w:val="24"/>
        </w:rPr>
        <w:t>Managing Attorney</w:t>
      </w:r>
    </w:p>
    <w:p w14:paraId="2DB145C3" w14:textId="77777777" w:rsidR="00CD5A51" w:rsidRPr="00AB2C43" w:rsidRDefault="00CD5A51" w:rsidP="00CD5A51">
      <w:pPr>
        <w:spacing w:after="0" w:line="240" w:lineRule="auto"/>
        <w:jc w:val="both"/>
        <w:rPr>
          <w:rFonts w:ascii="Times New Roman" w:eastAsia="Times New Roman" w:hAnsi="Times New Roman" w:cs="Times New Roman"/>
          <w:sz w:val="24"/>
          <w:szCs w:val="24"/>
        </w:rPr>
      </w:pPr>
    </w:p>
    <w:p w14:paraId="04CE0B68" w14:textId="77777777" w:rsidR="00CD5A51" w:rsidRPr="00AB2C43" w:rsidRDefault="00CD5A51" w:rsidP="00CD5A51">
      <w:pPr>
        <w:spacing w:after="0" w:line="240" w:lineRule="auto"/>
        <w:jc w:val="both"/>
        <w:rPr>
          <w:rFonts w:ascii="Times New Roman" w:eastAsia="Times New Roman" w:hAnsi="Times New Roman" w:cs="Times New Roman"/>
          <w:sz w:val="24"/>
          <w:szCs w:val="24"/>
        </w:rPr>
      </w:pPr>
    </w:p>
    <w:p w14:paraId="6F9845C8" w14:textId="3E2A748D" w:rsidR="00CD5A51" w:rsidRPr="00AB2C43" w:rsidRDefault="00CD5A51" w:rsidP="00CD5A51">
      <w:pPr>
        <w:spacing w:after="0" w:line="240" w:lineRule="auto"/>
        <w:jc w:val="both"/>
        <w:rPr>
          <w:rFonts w:ascii="Times New Roman" w:eastAsia="Times New Roman" w:hAnsi="Times New Roman" w:cs="Times New Roman"/>
          <w:sz w:val="24"/>
          <w:szCs w:val="24"/>
          <w:u w:val="single"/>
        </w:rPr>
      </w:pP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r>
      <w:r w:rsidR="00DC0AD0">
        <w:rPr>
          <w:rFonts w:ascii="Times New Roman" w:eastAsia="Times New Roman" w:hAnsi="Times New Roman" w:cs="Times New Roman"/>
          <w:sz w:val="24"/>
          <w:szCs w:val="24"/>
          <w:u w:val="single"/>
        </w:rPr>
        <w:t>/s/ Robert Dakota Parish__</w:t>
      </w:r>
    </w:p>
    <w:p w14:paraId="3FBA01EB" w14:textId="77777777" w:rsidR="00CD5A51" w:rsidRPr="00AB2C43" w:rsidRDefault="00CD5A51" w:rsidP="00CD5A51">
      <w:pPr>
        <w:spacing w:after="0" w:line="240" w:lineRule="auto"/>
        <w:jc w:val="both"/>
        <w:rPr>
          <w:rFonts w:ascii="Times New Roman" w:eastAsia="Times New Roman" w:hAnsi="Times New Roman" w:cs="Times New Roman"/>
          <w:sz w:val="24"/>
          <w:szCs w:val="24"/>
        </w:rPr>
      </w:pP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r>
      <w:bookmarkStart w:id="0" w:name="_Hlk31183861"/>
      <w:r w:rsidRPr="00AB2C43">
        <w:rPr>
          <w:rFonts w:ascii="Times New Roman" w:eastAsia="Times New Roman" w:hAnsi="Times New Roman" w:cs="Times New Roman"/>
          <w:sz w:val="24"/>
          <w:szCs w:val="24"/>
        </w:rPr>
        <w:t>Robert Dakota Parish</w:t>
      </w:r>
      <w:bookmarkEnd w:id="0"/>
    </w:p>
    <w:p w14:paraId="5DE85C60" w14:textId="77777777" w:rsidR="00CD5A51" w:rsidRPr="00AB2C43" w:rsidRDefault="00CD5A51" w:rsidP="00CD5A51">
      <w:pPr>
        <w:spacing w:after="0" w:line="240" w:lineRule="auto"/>
        <w:ind w:left="3600" w:firstLine="720"/>
        <w:jc w:val="both"/>
        <w:rPr>
          <w:rFonts w:ascii="Times New Roman" w:eastAsia="Times New Roman" w:hAnsi="Times New Roman" w:cs="Times New Roman"/>
          <w:sz w:val="24"/>
          <w:szCs w:val="24"/>
        </w:rPr>
      </w:pPr>
      <w:r w:rsidRPr="00AB2C43">
        <w:rPr>
          <w:rFonts w:ascii="Times New Roman" w:eastAsia="Times New Roman" w:hAnsi="Times New Roman" w:cs="Times New Roman"/>
          <w:sz w:val="24"/>
          <w:szCs w:val="24"/>
        </w:rPr>
        <w:t>State Bar No. 24116875</w:t>
      </w:r>
    </w:p>
    <w:p w14:paraId="362CBE12" w14:textId="77777777" w:rsidR="00CD5A51" w:rsidRPr="00AB2C43" w:rsidRDefault="00CD5A51" w:rsidP="00CD5A51">
      <w:pPr>
        <w:spacing w:after="0" w:line="240" w:lineRule="auto"/>
        <w:jc w:val="both"/>
        <w:rPr>
          <w:rFonts w:ascii="Times New Roman" w:eastAsia="Times New Roman" w:hAnsi="Times New Roman" w:cs="Times New Roman"/>
          <w:sz w:val="24"/>
          <w:szCs w:val="24"/>
        </w:rPr>
      </w:pP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t>1701 N. Congress Avenue</w:t>
      </w:r>
    </w:p>
    <w:p w14:paraId="6D84814B" w14:textId="77777777" w:rsidR="00CD5A51" w:rsidRPr="00AB2C43" w:rsidRDefault="00CD5A51" w:rsidP="00CD5A51">
      <w:pPr>
        <w:spacing w:after="0" w:line="240" w:lineRule="auto"/>
        <w:jc w:val="both"/>
        <w:rPr>
          <w:rFonts w:ascii="Times New Roman" w:eastAsia="Times New Roman" w:hAnsi="Times New Roman" w:cs="Times New Roman"/>
          <w:sz w:val="24"/>
          <w:szCs w:val="24"/>
        </w:rPr>
      </w:pP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t>P.O. Box 13480</w:t>
      </w:r>
    </w:p>
    <w:p w14:paraId="0F610266" w14:textId="77777777" w:rsidR="00CD5A51" w:rsidRPr="00AB2C43" w:rsidRDefault="00CD5A51" w:rsidP="00CD5A51">
      <w:pPr>
        <w:spacing w:after="0" w:line="240" w:lineRule="auto"/>
        <w:jc w:val="both"/>
        <w:rPr>
          <w:rFonts w:ascii="Times New Roman" w:eastAsia="Times New Roman" w:hAnsi="Times New Roman" w:cs="Times New Roman"/>
          <w:sz w:val="24"/>
          <w:szCs w:val="24"/>
        </w:rPr>
      </w:pP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t>Austin, Texas 78711-3480</w:t>
      </w:r>
    </w:p>
    <w:p w14:paraId="17A5C91E" w14:textId="77777777" w:rsidR="00CD5A51" w:rsidRPr="00AB2C43" w:rsidRDefault="00CD5A51" w:rsidP="00CD5A51">
      <w:pPr>
        <w:spacing w:after="0" w:line="240" w:lineRule="auto"/>
        <w:jc w:val="both"/>
        <w:rPr>
          <w:rFonts w:ascii="Times New Roman" w:eastAsia="Times New Roman" w:hAnsi="Times New Roman" w:cs="Times New Roman"/>
          <w:sz w:val="24"/>
          <w:szCs w:val="24"/>
        </w:rPr>
      </w:pP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t>(512) 936-7442</w:t>
      </w:r>
    </w:p>
    <w:p w14:paraId="4E213101" w14:textId="77777777" w:rsidR="00CD5A51" w:rsidRPr="00AB2C43" w:rsidRDefault="00CD5A51" w:rsidP="00CD5A51">
      <w:pPr>
        <w:spacing w:after="0" w:line="240" w:lineRule="auto"/>
        <w:jc w:val="both"/>
        <w:rPr>
          <w:rFonts w:ascii="Times New Roman" w:eastAsia="Times New Roman" w:hAnsi="Times New Roman" w:cs="Times New Roman"/>
          <w:sz w:val="24"/>
          <w:szCs w:val="24"/>
        </w:rPr>
      </w:pP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t>(512) 936-7268 (facsimile)</w:t>
      </w:r>
    </w:p>
    <w:p w14:paraId="6A61DA8A" w14:textId="77777777" w:rsidR="00CD5A51" w:rsidRPr="00AB2C43" w:rsidRDefault="00CD5A51" w:rsidP="00CD5A51">
      <w:pPr>
        <w:spacing w:after="0" w:line="240" w:lineRule="auto"/>
        <w:jc w:val="both"/>
        <w:rPr>
          <w:rFonts w:ascii="Times New Roman" w:eastAsia="Times New Roman" w:hAnsi="Times New Roman" w:cs="Times New Roman"/>
          <w:sz w:val="24"/>
          <w:szCs w:val="24"/>
        </w:rPr>
      </w:pP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t>Robert.Parish@puc.texas.gov</w:t>
      </w:r>
    </w:p>
    <w:p w14:paraId="4709BE8B" w14:textId="77777777" w:rsidR="00CD5A51" w:rsidRPr="00AB2C43" w:rsidRDefault="00CD5A51" w:rsidP="00CD5A51">
      <w:pPr>
        <w:spacing w:after="0" w:line="240" w:lineRule="auto"/>
        <w:jc w:val="center"/>
        <w:rPr>
          <w:rFonts w:ascii="Times New Roman" w:eastAsia="Times New Roman" w:hAnsi="Times New Roman" w:cs="Times New Roman"/>
          <w:b/>
          <w:caps/>
          <w:sz w:val="24"/>
          <w:szCs w:val="24"/>
        </w:rPr>
      </w:pPr>
      <w:r w:rsidRPr="00AB2C43">
        <w:rPr>
          <w:rFonts w:ascii="Times New Roman" w:eastAsia="Times New Roman" w:hAnsi="Times New Roman" w:cs="Times New Roman"/>
          <w:b/>
          <w:caps/>
          <w:sz w:val="24"/>
          <w:szCs w:val="24"/>
        </w:rPr>
        <w:t xml:space="preserve"> </w:t>
      </w:r>
    </w:p>
    <w:p w14:paraId="2F52A1B6" w14:textId="4D90184B" w:rsidR="00CD5A51" w:rsidRPr="00AB2C43" w:rsidRDefault="00CD5A51" w:rsidP="00CD5A51">
      <w:pPr>
        <w:spacing w:after="0" w:line="240" w:lineRule="auto"/>
        <w:jc w:val="center"/>
        <w:rPr>
          <w:rFonts w:ascii="Times New Roman" w:eastAsia="Times New Roman" w:hAnsi="Times New Roman" w:cs="Times New Roman"/>
          <w:b/>
          <w:caps/>
          <w:sz w:val="24"/>
          <w:szCs w:val="24"/>
        </w:rPr>
      </w:pPr>
      <w:r w:rsidRPr="00AB2C43">
        <w:rPr>
          <w:rFonts w:ascii="Times New Roman" w:eastAsia="Times New Roman" w:hAnsi="Times New Roman" w:cs="Times New Roman"/>
          <w:b/>
          <w:caps/>
          <w:sz w:val="24"/>
          <w:szCs w:val="24"/>
        </w:rPr>
        <w:t>DOCKET No. 50197</w:t>
      </w:r>
    </w:p>
    <w:p w14:paraId="101281D6" w14:textId="77777777" w:rsidR="00CD5A51" w:rsidRPr="00AB2C43" w:rsidRDefault="00CD5A51" w:rsidP="00CD5A51">
      <w:pPr>
        <w:keepNext/>
        <w:spacing w:after="0" w:line="240" w:lineRule="auto"/>
        <w:jc w:val="center"/>
        <w:rPr>
          <w:rFonts w:ascii="Times New Roman" w:eastAsia="Times New Roman" w:hAnsi="Times New Roman" w:cs="Times New Roman"/>
          <w:b/>
          <w:sz w:val="24"/>
          <w:szCs w:val="24"/>
        </w:rPr>
      </w:pPr>
    </w:p>
    <w:p w14:paraId="310BA37E" w14:textId="77777777" w:rsidR="00CD5A51" w:rsidRPr="00AB2C43" w:rsidRDefault="00CD5A51" w:rsidP="00CD5A51">
      <w:pPr>
        <w:keepNext/>
        <w:spacing w:after="0" w:line="240" w:lineRule="auto"/>
        <w:jc w:val="center"/>
        <w:rPr>
          <w:rFonts w:ascii="Times New Roman" w:eastAsia="Times New Roman" w:hAnsi="Times New Roman" w:cs="Times New Roman"/>
          <w:b/>
          <w:sz w:val="24"/>
          <w:szCs w:val="24"/>
        </w:rPr>
      </w:pPr>
      <w:r w:rsidRPr="00AB2C43">
        <w:rPr>
          <w:rFonts w:ascii="Times New Roman" w:eastAsia="Times New Roman" w:hAnsi="Times New Roman" w:cs="Times New Roman"/>
          <w:b/>
          <w:sz w:val="24"/>
          <w:szCs w:val="24"/>
        </w:rPr>
        <w:t>CERTIFICATE OF SERVICE</w:t>
      </w:r>
    </w:p>
    <w:p w14:paraId="268BEDD2" w14:textId="77777777" w:rsidR="00CD5A51" w:rsidRPr="00AB2C43" w:rsidRDefault="00CD5A51" w:rsidP="00CD5A51">
      <w:pPr>
        <w:keepNext/>
        <w:spacing w:after="0" w:line="240" w:lineRule="auto"/>
        <w:jc w:val="center"/>
        <w:rPr>
          <w:rFonts w:ascii="Times New Roman" w:eastAsia="Times New Roman" w:hAnsi="Times New Roman" w:cs="Times New Roman"/>
          <w:b/>
          <w:sz w:val="24"/>
          <w:szCs w:val="24"/>
        </w:rPr>
      </w:pPr>
    </w:p>
    <w:p w14:paraId="612F4AFB" w14:textId="45CA93E6" w:rsidR="00CD5A51" w:rsidRPr="00AB2C43" w:rsidRDefault="00CD5A51" w:rsidP="00CD5A51">
      <w:pPr>
        <w:spacing w:after="0" w:line="360" w:lineRule="auto"/>
        <w:ind w:firstLine="720"/>
        <w:jc w:val="both"/>
        <w:rPr>
          <w:rFonts w:ascii="Times New Roman" w:eastAsia="Times New Roman" w:hAnsi="Times New Roman" w:cs="Times New Roman"/>
          <w:sz w:val="24"/>
          <w:szCs w:val="24"/>
        </w:rPr>
      </w:pPr>
      <w:r w:rsidRPr="00AB2C43">
        <w:rPr>
          <w:rFonts w:ascii="Times New Roman" w:eastAsia="Times New Roman" w:hAnsi="Times New Roman" w:cs="Times New Roman"/>
          <w:color w:val="0D0D0D"/>
          <w:sz w:val="24"/>
          <w:szCs w:val="20"/>
        </w:rPr>
        <w:t xml:space="preserve">I certify that, unless otherwise ordered by the presiding officer, notice of the filing of this document was provided to all parties of record via electronic mail on </w:t>
      </w:r>
      <w:r w:rsidRPr="00AB2C43">
        <w:rPr>
          <w:rFonts w:ascii="Times New Roman" w:eastAsia="Times New Roman" w:hAnsi="Times New Roman" w:cs="Times New Roman"/>
          <w:sz w:val="24"/>
          <w:szCs w:val="20"/>
        </w:rPr>
        <w:t xml:space="preserve"> </w:t>
      </w:r>
      <w:r w:rsidRPr="00AB2C43">
        <w:rPr>
          <w:rFonts w:ascii="Times New Roman" w:eastAsia="Times New Roman" w:hAnsi="Times New Roman" w:cs="Times New Roman"/>
          <w:sz w:val="24"/>
          <w:szCs w:val="24"/>
        </w:rPr>
        <w:fldChar w:fldCharType="begin"/>
      </w:r>
      <w:r w:rsidRPr="00AB2C43">
        <w:rPr>
          <w:rFonts w:ascii="Times New Roman" w:eastAsia="Times New Roman" w:hAnsi="Times New Roman" w:cs="Times New Roman"/>
          <w:sz w:val="24"/>
          <w:szCs w:val="24"/>
        </w:rPr>
        <w:instrText xml:space="preserve"> DATE \@ "MMMM d, yyyy" </w:instrText>
      </w:r>
      <w:r w:rsidRPr="00AB2C43">
        <w:rPr>
          <w:rFonts w:ascii="Times New Roman" w:eastAsia="Times New Roman" w:hAnsi="Times New Roman" w:cs="Times New Roman"/>
          <w:sz w:val="24"/>
          <w:szCs w:val="24"/>
        </w:rPr>
        <w:fldChar w:fldCharType="separate"/>
      </w:r>
      <w:r w:rsidR="004B1BA4">
        <w:rPr>
          <w:rFonts w:ascii="Times New Roman" w:eastAsia="Times New Roman" w:hAnsi="Times New Roman" w:cs="Times New Roman"/>
          <w:noProof/>
          <w:sz w:val="24"/>
          <w:szCs w:val="24"/>
        </w:rPr>
        <w:t>March 12, 2021</w:t>
      </w:r>
      <w:r w:rsidRPr="00AB2C43">
        <w:rPr>
          <w:rFonts w:ascii="Times New Roman" w:eastAsia="Times New Roman" w:hAnsi="Times New Roman" w:cs="Times New Roman"/>
          <w:sz w:val="24"/>
          <w:szCs w:val="24"/>
        </w:rPr>
        <w:fldChar w:fldCharType="end"/>
      </w:r>
      <w:r w:rsidRPr="00AB2C43">
        <w:rPr>
          <w:rFonts w:ascii="Times New Roman" w:eastAsia="Times New Roman" w:hAnsi="Times New Roman" w:cs="Times New Roman"/>
          <w:color w:val="0D0D0D"/>
          <w:sz w:val="24"/>
          <w:szCs w:val="20"/>
        </w:rPr>
        <w:t>, in accordance with the Order Suspending Rules, issued in Project No. 50664.</w:t>
      </w:r>
    </w:p>
    <w:p w14:paraId="6E5C7A23" w14:textId="77777777" w:rsidR="00CD5A51" w:rsidRPr="00AB2C43" w:rsidRDefault="00CD5A51" w:rsidP="00CD5A51">
      <w:pPr>
        <w:keepNext/>
        <w:spacing w:after="0" w:line="240" w:lineRule="auto"/>
        <w:ind w:left="3600" w:firstLine="720"/>
        <w:jc w:val="both"/>
        <w:rPr>
          <w:rFonts w:ascii="Times New Roman" w:eastAsia="Times New Roman" w:hAnsi="Times New Roman" w:cs="Times New Roman"/>
          <w:sz w:val="24"/>
          <w:szCs w:val="24"/>
        </w:rPr>
      </w:pPr>
    </w:p>
    <w:p w14:paraId="6CC693B0" w14:textId="77777777" w:rsidR="00CD5A51" w:rsidRPr="00AB2C43" w:rsidRDefault="00CD5A51" w:rsidP="00CD5A51">
      <w:pPr>
        <w:keepNext/>
        <w:spacing w:after="0" w:line="240" w:lineRule="auto"/>
        <w:ind w:left="3600" w:firstLine="720"/>
        <w:jc w:val="both"/>
        <w:rPr>
          <w:rFonts w:ascii="Times New Roman" w:eastAsia="Times New Roman" w:hAnsi="Times New Roman" w:cs="Times New Roman"/>
          <w:sz w:val="24"/>
          <w:szCs w:val="24"/>
        </w:rPr>
      </w:pPr>
    </w:p>
    <w:p w14:paraId="191CB443" w14:textId="6B539F22" w:rsidR="00CD5A51" w:rsidRPr="00AB2C43" w:rsidRDefault="00DC0AD0" w:rsidP="00CD5A51">
      <w:pPr>
        <w:keepNext/>
        <w:spacing w:after="0" w:line="240" w:lineRule="auto"/>
        <w:ind w:left="3600" w:firstLine="720"/>
        <w:jc w:val="both"/>
        <w:rPr>
          <w:rFonts w:ascii="Times New Roman" w:eastAsia="Times New Roman" w:hAnsi="Times New Roman" w:cs="Times New Roman"/>
          <w:sz w:val="24"/>
          <w:szCs w:val="24"/>
          <w:u w:val="single"/>
        </w:rPr>
      </w:pPr>
      <w:r>
        <w:rPr>
          <w:rFonts w:ascii="Times New Roman" w:eastAsia="Times New Roman" w:hAnsi="Times New Roman" w:cs="Times New Roman"/>
          <w:sz w:val="24"/>
          <w:szCs w:val="24"/>
          <w:u w:val="single"/>
        </w:rPr>
        <w:t>/s/ Robert Dakota Parish__</w:t>
      </w:r>
    </w:p>
    <w:p w14:paraId="7D3C2269" w14:textId="77777777" w:rsidR="00CD5A51" w:rsidRPr="00AB2C43" w:rsidRDefault="00CD5A51" w:rsidP="00CD5A51">
      <w:pPr>
        <w:spacing w:after="0" w:line="240" w:lineRule="auto"/>
        <w:ind w:left="4320"/>
        <w:jc w:val="both"/>
        <w:rPr>
          <w:rFonts w:ascii="Times New Roman" w:eastAsia="Times New Roman" w:hAnsi="Times New Roman" w:cs="Times New Roman"/>
          <w:sz w:val="24"/>
          <w:szCs w:val="24"/>
        </w:rPr>
      </w:pPr>
      <w:r w:rsidRPr="00AB2C43">
        <w:rPr>
          <w:rFonts w:ascii="Times New Roman" w:eastAsia="Times New Roman" w:hAnsi="Times New Roman" w:cs="Times New Roman"/>
          <w:sz w:val="24"/>
          <w:szCs w:val="24"/>
        </w:rPr>
        <w:t>Robert Dakota Parish</w:t>
      </w:r>
    </w:p>
    <w:p w14:paraId="07011F91" w14:textId="77777777" w:rsidR="00CD5A51" w:rsidRPr="00AB2C43" w:rsidRDefault="00CD5A51" w:rsidP="00CD5A51">
      <w:pPr>
        <w:spacing w:after="0" w:line="240" w:lineRule="auto"/>
        <w:jc w:val="both"/>
        <w:rPr>
          <w:rFonts w:ascii="Times New Roman" w:eastAsia="Times New Roman" w:hAnsi="Times New Roman" w:cs="Times New Roman"/>
          <w:sz w:val="24"/>
          <w:szCs w:val="20"/>
        </w:rPr>
      </w:pPr>
    </w:p>
    <w:p w14:paraId="5124B63F" w14:textId="77777777" w:rsidR="00CD5A51" w:rsidRDefault="00CD5A51" w:rsidP="00CD5A51"/>
    <w:p w14:paraId="254F5BA4" w14:textId="77777777" w:rsidR="00F17459" w:rsidRDefault="00F17459"/>
    <w:sectPr w:rsidR="00F17459" w:rsidSect="00F50CAC">
      <w:footerReference w:type="even" r:id="rId7"/>
      <w:footerReference w:type="default" r:id="rId8"/>
      <w:pgSz w:w="12240" w:h="15840"/>
      <w:pgMar w:top="1440" w:right="1440" w:bottom="144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87F343" w14:textId="77777777" w:rsidR="00000000" w:rsidRDefault="00374F70">
      <w:pPr>
        <w:spacing w:after="0" w:line="240" w:lineRule="auto"/>
      </w:pPr>
      <w:r>
        <w:separator/>
      </w:r>
    </w:p>
  </w:endnote>
  <w:endnote w:type="continuationSeparator" w:id="0">
    <w:p w14:paraId="1F415EF3" w14:textId="77777777" w:rsidR="00000000" w:rsidRDefault="00374F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706E0D" w14:textId="77777777" w:rsidR="009C1544" w:rsidRDefault="00CD5A51"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C3A900F" w14:textId="77777777" w:rsidR="009C1544" w:rsidRDefault="00374F70"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A8D5A1" w14:textId="77777777" w:rsidR="009C1544" w:rsidRPr="004168FA" w:rsidRDefault="00CD5A51" w:rsidP="009B61E3">
    <w:pPr>
      <w:pStyle w:val="Footer"/>
      <w:framePr w:wrap="around" w:vAnchor="text" w:hAnchor="page" w:x="1702" w:y="61"/>
      <w:jc w:val="center"/>
      <w:rPr>
        <w:rStyle w:val="PageNumber"/>
        <w:rFonts w:ascii="Times New Roman" w:hAnsi="Times New Roman" w:cs="Times New Roman"/>
        <w:sz w:val="24"/>
        <w:szCs w:val="24"/>
      </w:rPr>
    </w:pPr>
    <w:r w:rsidRPr="004168FA">
      <w:rPr>
        <w:rStyle w:val="PageNumber"/>
        <w:rFonts w:ascii="Times New Roman" w:hAnsi="Times New Roman" w:cs="Times New Roman"/>
        <w:sz w:val="24"/>
        <w:szCs w:val="24"/>
      </w:rPr>
      <w:fldChar w:fldCharType="begin"/>
    </w:r>
    <w:r w:rsidRPr="004168FA">
      <w:rPr>
        <w:rStyle w:val="PageNumber"/>
        <w:rFonts w:ascii="Times New Roman" w:hAnsi="Times New Roman" w:cs="Times New Roman"/>
        <w:sz w:val="24"/>
        <w:szCs w:val="24"/>
      </w:rPr>
      <w:instrText xml:space="preserve">PAGE  </w:instrText>
    </w:r>
    <w:r w:rsidRPr="004168FA">
      <w:rPr>
        <w:rStyle w:val="PageNumber"/>
        <w:rFonts w:ascii="Times New Roman" w:hAnsi="Times New Roman" w:cs="Times New Roman"/>
        <w:sz w:val="24"/>
        <w:szCs w:val="24"/>
      </w:rPr>
      <w:fldChar w:fldCharType="separate"/>
    </w:r>
    <w:r w:rsidRPr="004168FA">
      <w:rPr>
        <w:rStyle w:val="PageNumber"/>
        <w:rFonts w:ascii="Times New Roman" w:hAnsi="Times New Roman" w:cs="Times New Roman"/>
        <w:noProof/>
        <w:sz w:val="24"/>
        <w:szCs w:val="24"/>
      </w:rPr>
      <w:t>2</w:t>
    </w:r>
    <w:r w:rsidRPr="004168FA">
      <w:rPr>
        <w:rStyle w:val="PageNumber"/>
        <w:rFonts w:ascii="Times New Roman" w:hAnsi="Times New Roman" w:cs="Times New Roman"/>
        <w:sz w:val="24"/>
        <w:szCs w:val="24"/>
      </w:rPr>
      <w:fldChar w:fldCharType="end"/>
    </w:r>
  </w:p>
  <w:p w14:paraId="79185FBF" w14:textId="77777777" w:rsidR="009C1544" w:rsidRDefault="00374F70" w:rsidP="009B61E3">
    <w:pPr>
      <w:pStyle w:val="Footer"/>
      <w:framePr w:wrap="around" w:vAnchor="text" w:hAnchor="page" w:x="1702" w:y="61"/>
      <w:rPr>
        <w:rStyle w:val="PageNumber"/>
      </w:rPr>
    </w:pPr>
  </w:p>
  <w:p w14:paraId="371E0F8F" w14:textId="77777777" w:rsidR="009C1544" w:rsidRDefault="00374F70"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371832" w14:textId="77777777" w:rsidR="00000000" w:rsidRDefault="00374F70">
      <w:pPr>
        <w:spacing w:after="0" w:line="240" w:lineRule="auto"/>
      </w:pPr>
      <w:r>
        <w:separator/>
      </w:r>
    </w:p>
  </w:footnote>
  <w:footnote w:type="continuationSeparator" w:id="0">
    <w:p w14:paraId="0D2E8EC6" w14:textId="77777777" w:rsidR="00000000" w:rsidRDefault="00374F7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9F278D2"/>
    <w:multiLevelType w:val="hybridMultilevel"/>
    <w:tmpl w:val="FDCC389C"/>
    <w:lvl w:ilvl="0" w:tplc="3786887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5A51"/>
    <w:rsid w:val="00001A5B"/>
    <w:rsid w:val="000600F6"/>
    <w:rsid w:val="00067ED3"/>
    <w:rsid w:val="000D1115"/>
    <w:rsid w:val="000E4B30"/>
    <w:rsid w:val="0020653B"/>
    <w:rsid w:val="00212887"/>
    <w:rsid w:val="00341EBB"/>
    <w:rsid w:val="00374F70"/>
    <w:rsid w:val="003E3A30"/>
    <w:rsid w:val="003F508A"/>
    <w:rsid w:val="00454E18"/>
    <w:rsid w:val="004B1BA4"/>
    <w:rsid w:val="00517784"/>
    <w:rsid w:val="005D44CE"/>
    <w:rsid w:val="006033D2"/>
    <w:rsid w:val="00671E8D"/>
    <w:rsid w:val="00674E0E"/>
    <w:rsid w:val="006C2A0B"/>
    <w:rsid w:val="0074548A"/>
    <w:rsid w:val="007D68A3"/>
    <w:rsid w:val="007E3A96"/>
    <w:rsid w:val="008549F3"/>
    <w:rsid w:val="008A02D3"/>
    <w:rsid w:val="008D1B7F"/>
    <w:rsid w:val="009603B2"/>
    <w:rsid w:val="009623CB"/>
    <w:rsid w:val="00AB576A"/>
    <w:rsid w:val="00B03BFA"/>
    <w:rsid w:val="00B71959"/>
    <w:rsid w:val="00BD311E"/>
    <w:rsid w:val="00BE1C4E"/>
    <w:rsid w:val="00C615C6"/>
    <w:rsid w:val="00CD0EB5"/>
    <w:rsid w:val="00CD5A51"/>
    <w:rsid w:val="00D1427D"/>
    <w:rsid w:val="00D67A6E"/>
    <w:rsid w:val="00DA5CF6"/>
    <w:rsid w:val="00DB2D08"/>
    <w:rsid w:val="00DC0AD0"/>
    <w:rsid w:val="00E95477"/>
    <w:rsid w:val="00F17459"/>
    <w:rsid w:val="00FB0DF0"/>
    <w:rsid w:val="00FB18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place"/>
  <w:shapeDefaults>
    <o:shapedefaults v:ext="edit" spidmax="2049"/>
    <o:shapelayout v:ext="edit">
      <o:idmap v:ext="edit" data="1"/>
    </o:shapelayout>
  </w:shapeDefaults>
  <w:decimalSymbol w:val="."/>
  <w:listSeparator w:val=","/>
  <w14:docId w14:val="46FA44C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5A5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CD5A51"/>
    <w:pPr>
      <w:tabs>
        <w:tab w:val="center" w:pos="4680"/>
        <w:tab w:val="right" w:pos="9360"/>
      </w:tabs>
      <w:spacing w:after="0" w:line="240" w:lineRule="auto"/>
    </w:pPr>
  </w:style>
  <w:style w:type="character" w:customStyle="1" w:styleId="FooterChar">
    <w:name w:val="Footer Char"/>
    <w:basedOn w:val="DefaultParagraphFont"/>
    <w:link w:val="Footer"/>
    <w:uiPriority w:val="99"/>
    <w:rsid w:val="00CD5A51"/>
  </w:style>
  <w:style w:type="character" w:styleId="PageNumber">
    <w:name w:val="page number"/>
    <w:basedOn w:val="DefaultParagraphFont"/>
    <w:rsid w:val="00CD5A51"/>
  </w:style>
  <w:style w:type="table" w:styleId="TableGrid">
    <w:name w:val="Table Grid"/>
    <w:basedOn w:val="TableNormal"/>
    <w:uiPriority w:val="39"/>
    <w:rsid w:val="00CD5A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74F70"/>
    <w:pPr>
      <w:tabs>
        <w:tab w:val="center" w:pos="4680"/>
        <w:tab w:val="right" w:pos="9360"/>
      </w:tabs>
      <w:spacing w:after="0" w:line="240" w:lineRule="auto"/>
    </w:pPr>
  </w:style>
  <w:style w:type="character" w:customStyle="1" w:styleId="HeaderChar">
    <w:name w:val="Header Char"/>
    <w:basedOn w:val="DefaultParagraphFont"/>
    <w:link w:val="Header"/>
    <w:uiPriority w:val="99"/>
    <w:rsid w:val="00374F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766</Words>
  <Characters>4372</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2021-03-12T17:13:00Z</dcterms:created>
  <dcterms:modified xsi:type="dcterms:W3CDTF">2021-03-12T17:14:00Z</dcterms:modified>
</cp:coreProperties>
</file>